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B9" w:rsidRPr="006F6EE8" w:rsidRDefault="00434DB9" w:rsidP="00434DB9">
      <w:pPr>
        <w:pStyle w:val="Zkladntext"/>
        <w:jc w:val="center"/>
        <w:outlineLvl w:val="0"/>
        <w:rPr>
          <w:b/>
          <w:sz w:val="36"/>
        </w:rPr>
      </w:pPr>
      <w:r w:rsidRPr="006F6EE8">
        <w:rPr>
          <w:b/>
          <w:sz w:val="36"/>
        </w:rPr>
        <w:t>Nájomná zmluva č.</w:t>
      </w:r>
      <w:r w:rsidR="00B961D8" w:rsidRPr="006F6EE8">
        <w:rPr>
          <w:b/>
          <w:sz w:val="36"/>
        </w:rPr>
        <w:t xml:space="preserve"> </w:t>
      </w:r>
      <w:r w:rsidR="006F6EE8" w:rsidRPr="006F6EE8">
        <w:rPr>
          <w:b/>
          <w:sz w:val="36"/>
        </w:rPr>
        <w:t>....</w:t>
      </w:r>
      <w:r w:rsidRPr="006F6EE8">
        <w:rPr>
          <w:b/>
          <w:sz w:val="36"/>
        </w:rPr>
        <w:t>/</w:t>
      </w:r>
      <w:r w:rsidR="00003D81" w:rsidRPr="006F6EE8">
        <w:rPr>
          <w:b/>
          <w:sz w:val="36"/>
        </w:rPr>
        <w:t>201</w:t>
      </w:r>
      <w:r w:rsidR="006F6EE8" w:rsidRPr="006F6EE8">
        <w:rPr>
          <w:b/>
          <w:sz w:val="36"/>
        </w:rPr>
        <w:t>5</w:t>
      </w:r>
    </w:p>
    <w:p w:rsidR="00434DB9" w:rsidRPr="006F6EE8" w:rsidRDefault="00434DB9" w:rsidP="00434DB9">
      <w:pPr>
        <w:pStyle w:val="Zkladntext"/>
        <w:jc w:val="center"/>
        <w:outlineLvl w:val="0"/>
        <w:rPr>
          <w:szCs w:val="24"/>
        </w:rPr>
      </w:pPr>
      <w:r w:rsidRPr="006F6EE8">
        <w:t xml:space="preserve">uzavretá </w:t>
      </w:r>
      <w:r w:rsidRPr="006F6EE8">
        <w:rPr>
          <w:szCs w:val="24"/>
        </w:rPr>
        <w:t>v zmysle § 663 a </w:t>
      </w:r>
      <w:proofErr w:type="spellStart"/>
      <w:r w:rsidRPr="006F6EE8">
        <w:rPr>
          <w:szCs w:val="24"/>
        </w:rPr>
        <w:t>nasl</w:t>
      </w:r>
      <w:proofErr w:type="spellEnd"/>
      <w:r w:rsidRPr="006F6EE8">
        <w:rPr>
          <w:szCs w:val="24"/>
        </w:rPr>
        <w:t>.</w:t>
      </w:r>
    </w:p>
    <w:p w:rsidR="00434DB9" w:rsidRPr="006F6EE8" w:rsidRDefault="00434DB9" w:rsidP="00DB68DF">
      <w:pPr>
        <w:pStyle w:val="Zkladntext"/>
        <w:jc w:val="center"/>
        <w:outlineLvl w:val="0"/>
        <w:rPr>
          <w:szCs w:val="24"/>
        </w:rPr>
      </w:pPr>
      <w:r w:rsidRPr="006F6EE8">
        <w:rPr>
          <w:szCs w:val="24"/>
        </w:rPr>
        <w:t xml:space="preserve">Občianskeho zákonníka v znení </w:t>
      </w:r>
      <w:r w:rsidR="00C81776" w:rsidRPr="006F6EE8">
        <w:rPr>
          <w:szCs w:val="24"/>
        </w:rPr>
        <w:t xml:space="preserve">neskorších predpisov </w:t>
      </w:r>
    </w:p>
    <w:p w:rsidR="00434DB9" w:rsidRPr="006F6EE8" w:rsidRDefault="00434DB9" w:rsidP="00434DB9">
      <w:pPr>
        <w:pStyle w:val="Zkladntext"/>
        <w:jc w:val="center"/>
        <w:outlineLvl w:val="0"/>
        <w:rPr>
          <w:szCs w:val="24"/>
        </w:rPr>
      </w:pPr>
      <w:r w:rsidRPr="006F6EE8">
        <w:rPr>
          <w:szCs w:val="24"/>
        </w:rPr>
        <w:t>medzi</w:t>
      </w:r>
    </w:p>
    <w:p w:rsidR="00434DB9" w:rsidRPr="006F6EE8" w:rsidRDefault="00434DB9" w:rsidP="00434DB9">
      <w:pPr>
        <w:pStyle w:val="Zkladntext"/>
        <w:jc w:val="center"/>
        <w:outlineLvl w:val="0"/>
        <w:rPr>
          <w:b/>
          <w:u w:val="single"/>
        </w:rPr>
      </w:pPr>
    </w:p>
    <w:p w:rsidR="00FA0272" w:rsidRPr="006F6EE8" w:rsidRDefault="00FA0272" w:rsidP="00FA0272">
      <w:pPr>
        <w:tabs>
          <w:tab w:val="left" w:pos="1985"/>
        </w:tabs>
        <w:rPr>
          <w:b/>
          <w:sz w:val="24"/>
          <w:szCs w:val="24"/>
        </w:rPr>
      </w:pPr>
      <w:r w:rsidRPr="006F6EE8">
        <w:rPr>
          <w:b/>
          <w:sz w:val="24"/>
          <w:szCs w:val="24"/>
        </w:rPr>
        <w:t>prenajímateľom:</w:t>
      </w:r>
      <w:r w:rsidRPr="006F6EE8">
        <w:rPr>
          <w:b/>
          <w:sz w:val="24"/>
          <w:szCs w:val="24"/>
        </w:rPr>
        <w:tab/>
      </w:r>
      <w:r w:rsidR="006F6EE8" w:rsidRPr="006F6EE8">
        <w:rPr>
          <w:b/>
          <w:sz w:val="24"/>
          <w:szCs w:val="24"/>
        </w:rPr>
        <w:t>Obec Horné Vestenic</w:t>
      </w:r>
      <w:r w:rsidR="00DF1244">
        <w:rPr>
          <w:b/>
          <w:sz w:val="24"/>
          <w:szCs w:val="24"/>
        </w:rPr>
        <w:t>e</w:t>
      </w:r>
    </w:p>
    <w:p w:rsidR="00FA0272" w:rsidRPr="006F6EE8" w:rsidRDefault="00FA0272" w:rsidP="00FA0272">
      <w:pPr>
        <w:tabs>
          <w:tab w:val="left" w:pos="1985"/>
        </w:tabs>
        <w:rPr>
          <w:sz w:val="24"/>
          <w:szCs w:val="24"/>
        </w:rPr>
      </w:pPr>
      <w:r w:rsidRPr="006F6EE8">
        <w:rPr>
          <w:sz w:val="24"/>
          <w:szCs w:val="24"/>
        </w:rPr>
        <w:tab/>
      </w:r>
      <w:r w:rsidR="006F6EE8" w:rsidRPr="006F6EE8">
        <w:rPr>
          <w:sz w:val="24"/>
          <w:szCs w:val="24"/>
        </w:rPr>
        <w:t>Horné Vestenice 257, Nitrica</w:t>
      </w:r>
    </w:p>
    <w:p w:rsidR="00FA0272" w:rsidRPr="006F6EE8" w:rsidRDefault="00FA0272" w:rsidP="00FA0272">
      <w:pPr>
        <w:tabs>
          <w:tab w:val="left" w:pos="1985"/>
        </w:tabs>
        <w:ind w:right="-108"/>
        <w:rPr>
          <w:sz w:val="24"/>
          <w:szCs w:val="24"/>
        </w:rPr>
      </w:pPr>
      <w:r w:rsidRPr="006F6EE8">
        <w:rPr>
          <w:sz w:val="24"/>
          <w:szCs w:val="24"/>
        </w:rPr>
        <w:tab/>
        <w:t xml:space="preserve">Štatutárny orgán:  </w:t>
      </w:r>
      <w:r w:rsidR="006F6EE8" w:rsidRPr="006F6EE8">
        <w:rPr>
          <w:sz w:val="24"/>
          <w:szCs w:val="24"/>
        </w:rPr>
        <w:t xml:space="preserve">Ing. Pavol </w:t>
      </w:r>
      <w:proofErr w:type="spellStart"/>
      <w:r w:rsidR="006F6EE8" w:rsidRPr="006F6EE8">
        <w:rPr>
          <w:sz w:val="24"/>
          <w:szCs w:val="24"/>
        </w:rPr>
        <w:t>Foltán</w:t>
      </w:r>
      <w:proofErr w:type="spellEnd"/>
      <w:r w:rsidR="006F6EE8" w:rsidRPr="006F6EE8">
        <w:rPr>
          <w:sz w:val="24"/>
          <w:szCs w:val="24"/>
        </w:rPr>
        <w:t>, starosta obce</w:t>
      </w:r>
      <w:r w:rsidRPr="006F6EE8">
        <w:rPr>
          <w:sz w:val="24"/>
          <w:szCs w:val="24"/>
        </w:rPr>
        <w:t xml:space="preserve"> </w:t>
      </w:r>
    </w:p>
    <w:p w:rsidR="00FA0272" w:rsidRPr="006F6EE8" w:rsidRDefault="00FA0272" w:rsidP="00FA0272">
      <w:pPr>
        <w:tabs>
          <w:tab w:val="left" w:pos="1985"/>
        </w:tabs>
        <w:rPr>
          <w:sz w:val="24"/>
          <w:szCs w:val="24"/>
        </w:rPr>
      </w:pPr>
      <w:r w:rsidRPr="006F6EE8">
        <w:rPr>
          <w:b/>
          <w:sz w:val="24"/>
          <w:szCs w:val="24"/>
        </w:rPr>
        <w:tab/>
      </w:r>
      <w:r w:rsidRPr="006F6EE8">
        <w:rPr>
          <w:sz w:val="24"/>
          <w:szCs w:val="24"/>
        </w:rPr>
        <w:t>IČO: 318 </w:t>
      </w:r>
      <w:r w:rsidR="006F6EE8" w:rsidRPr="006F6EE8">
        <w:rPr>
          <w:sz w:val="24"/>
          <w:szCs w:val="24"/>
        </w:rPr>
        <w:t>116</w:t>
      </w:r>
    </w:p>
    <w:p w:rsidR="00FA0272" w:rsidRPr="006F6EE8" w:rsidRDefault="00FA0272" w:rsidP="00FA0272">
      <w:pPr>
        <w:tabs>
          <w:tab w:val="left" w:pos="1985"/>
        </w:tabs>
        <w:rPr>
          <w:sz w:val="24"/>
          <w:szCs w:val="24"/>
        </w:rPr>
      </w:pPr>
      <w:r w:rsidRPr="006F6EE8">
        <w:rPr>
          <w:sz w:val="24"/>
          <w:szCs w:val="24"/>
        </w:rPr>
        <w:tab/>
        <w:t xml:space="preserve">DIČ: </w:t>
      </w:r>
      <w:r w:rsidR="001C27B3" w:rsidRPr="001C27B3">
        <w:rPr>
          <w:sz w:val="24"/>
          <w:shd w:val="clear" w:color="auto" w:fill="FFFFFF"/>
        </w:rPr>
        <w:t>2021211698</w:t>
      </w:r>
    </w:p>
    <w:p w:rsidR="000C7B24" w:rsidRDefault="00FA0272" w:rsidP="000C7B24">
      <w:pPr>
        <w:tabs>
          <w:tab w:val="left" w:pos="1985"/>
        </w:tabs>
        <w:rPr>
          <w:sz w:val="24"/>
          <w:szCs w:val="24"/>
        </w:rPr>
      </w:pPr>
      <w:r w:rsidRPr="006F6EE8">
        <w:rPr>
          <w:b/>
          <w:sz w:val="24"/>
          <w:szCs w:val="24"/>
        </w:rPr>
        <w:tab/>
      </w:r>
      <w:r w:rsidRPr="006F6EE8">
        <w:rPr>
          <w:sz w:val="24"/>
          <w:szCs w:val="24"/>
        </w:rPr>
        <w:t>Bankové spojenie</w:t>
      </w:r>
      <w:r w:rsidR="000C7B24">
        <w:rPr>
          <w:sz w:val="24"/>
          <w:szCs w:val="24"/>
        </w:rPr>
        <w:t>: VÚB, a. s., pobočka Prievidza</w:t>
      </w:r>
    </w:p>
    <w:p w:rsidR="003B4A86" w:rsidRPr="006F6EE8" w:rsidRDefault="000C7B24" w:rsidP="000C7B24">
      <w:pPr>
        <w:tabs>
          <w:tab w:val="left" w:pos="1985"/>
        </w:tabs>
        <w:rPr>
          <w:sz w:val="24"/>
          <w:szCs w:val="14"/>
          <w:shd w:val="clear" w:color="auto" w:fill="FFFFFF"/>
        </w:rPr>
      </w:pPr>
      <w:r>
        <w:rPr>
          <w:sz w:val="24"/>
          <w:szCs w:val="24"/>
        </w:rPr>
        <w:tab/>
      </w:r>
      <w:r w:rsidR="00FA0272" w:rsidRPr="006F6EE8">
        <w:rPr>
          <w:sz w:val="24"/>
          <w:szCs w:val="24"/>
        </w:rPr>
        <w:t xml:space="preserve">č. účtu: </w:t>
      </w:r>
      <w:r w:rsidR="00533DF9" w:rsidRPr="00533DF9">
        <w:rPr>
          <w:sz w:val="24"/>
          <w:szCs w:val="14"/>
          <w:shd w:val="clear" w:color="auto" w:fill="FFFFFF"/>
        </w:rPr>
        <w:t>SK4102000000000015025382</w:t>
      </w:r>
    </w:p>
    <w:p w:rsidR="006F6EE8" w:rsidRPr="006F6EE8" w:rsidRDefault="006F6EE8" w:rsidP="00FA0272">
      <w:pPr>
        <w:tabs>
          <w:tab w:val="left" w:pos="1985"/>
        </w:tabs>
        <w:ind w:left="3828" w:hanging="3828"/>
        <w:rPr>
          <w:sz w:val="24"/>
          <w:szCs w:val="24"/>
        </w:rPr>
      </w:pPr>
    </w:p>
    <w:p w:rsidR="00FA0272" w:rsidRPr="006F6EE8" w:rsidRDefault="003B4A86" w:rsidP="00FA0272">
      <w:pPr>
        <w:jc w:val="center"/>
        <w:rPr>
          <w:b/>
          <w:sz w:val="24"/>
          <w:szCs w:val="24"/>
        </w:rPr>
      </w:pPr>
      <w:r w:rsidRPr="006F6EE8">
        <w:rPr>
          <w:b/>
          <w:sz w:val="24"/>
          <w:szCs w:val="24"/>
        </w:rPr>
        <w:t>a</w:t>
      </w:r>
    </w:p>
    <w:p w:rsidR="003B4A86" w:rsidRPr="006F6EE8" w:rsidRDefault="003B4A86" w:rsidP="00FA0272">
      <w:pPr>
        <w:jc w:val="center"/>
        <w:rPr>
          <w:b/>
          <w:sz w:val="24"/>
          <w:szCs w:val="24"/>
        </w:rPr>
      </w:pPr>
    </w:p>
    <w:p w:rsidR="00FA0272" w:rsidRPr="006F6EE8" w:rsidRDefault="002F7660" w:rsidP="001C27B3">
      <w:pPr>
        <w:pBdr>
          <w:bottom w:val="single" w:sz="6" w:space="1" w:color="auto"/>
        </w:pBdr>
        <w:tabs>
          <w:tab w:val="left" w:pos="1980"/>
        </w:tabs>
        <w:rPr>
          <w:b/>
          <w:sz w:val="24"/>
        </w:rPr>
      </w:pPr>
      <w:r w:rsidRPr="006F6EE8">
        <w:rPr>
          <w:b/>
          <w:sz w:val="24"/>
        </w:rPr>
        <w:t>n</w:t>
      </w:r>
      <w:r w:rsidR="00434DB9" w:rsidRPr="006F6EE8">
        <w:rPr>
          <w:b/>
          <w:sz w:val="24"/>
        </w:rPr>
        <w:t>ájomcom</w:t>
      </w:r>
      <w:r w:rsidR="001A3D8E" w:rsidRPr="006F6EE8">
        <w:rPr>
          <w:b/>
          <w:sz w:val="24"/>
        </w:rPr>
        <w:t>:</w:t>
      </w:r>
      <w:r w:rsidR="00FA0272" w:rsidRPr="006F6EE8">
        <w:rPr>
          <w:b/>
          <w:sz w:val="24"/>
        </w:rPr>
        <w:tab/>
      </w:r>
      <w:r w:rsidR="003948AF" w:rsidRPr="006F6EE8">
        <w:rPr>
          <w:b/>
          <w:sz w:val="24"/>
        </w:rPr>
        <w:t>TO-MY-STAV s.r.o.</w:t>
      </w:r>
    </w:p>
    <w:p w:rsidR="003948AF" w:rsidRPr="006F6EE8" w:rsidRDefault="003948AF" w:rsidP="003948AF">
      <w:pPr>
        <w:pBdr>
          <w:bottom w:val="single" w:sz="6" w:space="1" w:color="auto"/>
        </w:pBdr>
        <w:tabs>
          <w:tab w:val="left" w:pos="1980"/>
        </w:tabs>
        <w:rPr>
          <w:sz w:val="24"/>
        </w:rPr>
      </w:pPr>
      <w:r w:rsidRPr="006F6EE8">
        <w:rPr>
          <w:b/>
          <w:sz w:val="24"/>
        </w:rPr>
        <w:tab/>
      </w:r>
      <w:r w:rsidRPr="006F6EE8">
        <w:rPr>
          <w:sz w:val="24"/>
        </w:rPr>
        <w:t>Sídlo: Lesná ulica 335/9, Kanianka</w:t>
      </w:r>
    </w:p>
    <w:p w:rsidR="003948AF" w:rsidRPr="006F6EE8" w:rsidRDefault="003948AF" w:rsidP="003948AF">
      <w:pPr>
        <w:pBdr>
          <w:bottom w:val="single" w:sz="6" w:space="1" w:color="auto"/>
        </w:pBdr>
        <w:tabs>
          <w:tab w:val="left" w:pos="1980"/>
        </w:tabs>
        <w:rPr>
          <w:sz w:val="24"/>
        </w:rPr>
      </w:pPr>
      <w:r w:rsidRPr="006F6EE8">
        <w:rPr>
          <w:sz w:val="24"/>
        </w:rPr>
        <w:tab/>
        <w:t>Štatutárny orgán: Ing. Marta Pernišová, konateľ</w:t>
      </w:r>
    </w:p>
    <w:p w:rsidR="003948AF" w:rsidRPr="006F6EE8" w:rsidRDefault="003948AF" w:rsidP="003948AF">
      <w:pPr>
        <w:pBdr>
          <w:bottom w:val="single" w:sz="6" w:space="1" w:color="auto"/>
        </w:pBdr>
        <w:tabs>
          <w:tab w:val="left" w:pos="1980"/>
        </w:tabs>
        <w:rPr>
          <w:sz w:val="24"/>
        </w:rPr>
      </w:pPr>
      <w:r w:rsidRPr="006F6EE8">
        <w:rPr>
          <w:sz w:val="24"/>
        </w:rPr>
        <w:tab/>
        <w:t>IČO: 36 797 006</w:t>
      </w:r>
    </w:p>
    <w:p w:rsidR="000C7B24" w:rsidRDefault="003948AF" w:rsidP="006A43E8">
      <w:pPr>
        <w:pBdr>
          <w:bottom w:val="single" w:sz="6" w:space="1" w:color="auto"/>
        </w:pBdr>
        <w:tabs>
          <w:tab w:val="left" w:pos="1980"/>
        </w:tabs>
        <w:rPr>
          <w:rFonts w:eastAsia="Calibri"/>
          <w:sz w:val="24"/>
          <w:szCs w:val="24"/>
        </w:rPr>
      </w:pPr>
      <w:r w:rsidRPr="006F6EE8">
        <w:rPr>
          <w:sz w:val="24"/>
        </w:rPr>
        <w:tab/>
      </w:r>
      <w:r w:rsidRPr="006F6EE8">
        <w:rPr>
          <w:rFonts w:eastAsia="Calibri"/>
          <w:sz w:val="24"/>
          <w:szCs w:val="24"/>
        </w:rPr>
        <w:t>Registrácia: v Obc</w:t>
      </w:r>
      <w:r w:rsidR="00831699" w:rsidRPr="006F6EE8">
        <w:rPr>
          <w:rFonts w:eastAsia="Calibri"/>
          <w:sz w:val="24"/>
          <w:szCs w:val="24"/>
        </w:rPr>
        <w:t>hodnom registri Okresného súdu Trenčín</w:t>
      </w:r>
    </w:p>
    <w:p w:rsidR="003948AF" w:rsidRPr="006F6EE8" w:rsidRDefault="000C7B24" w:rsidP="006A43E8">
      <w:pPr>
        <w:pBdr>
          <w:bottom w:val="single" w:sz="6" w:space="1" w:color="auto"/>
        </w:pBdr>
        <w:tabs>
          <w:tab w:val="left" w:pos="1980"/>
        </w:tabs>
        <w:rPr>
          <w:sz w:val="24"/>
        </w:rPr>
      </w:pPr>
      <w:r>
        <w:rPr>
          <w:rFonts w:eastAsia="Calibri"/>
          <w:sz w:val="24"/>
          <w:szCs w:val="24"/>
        </w:rPr>
        <w:tab/>
      </w:r>
      <w:r w:rsidR="003948AF" w:rsidRPr="006F6EE8">
        <w:rPr>
          <w:rFonts w:eastAsia="Calibri"/>
          <w:sz w:val="24"/>
          <w:szCs w:val="24"/>
        </w:rPr>
        <w:t xml:space="preserve">oddiel: </w:t>
      </w:r>
      <w:proofErr w:type="spellStart"/>
      <w:r w:rsidR="003948AF" w:rsidRPr="006F6EE8">
        <w:rPr>
          <w:rFonts w:eastAsia="Calibri"/>
          <w:sz w:val="24"/>
          <w:szCs w:val="24"/>
        </w:rPr>
        <w:t>Sro</w:t>
      </w:r>
      <w:proofErr w:type="spellEnd"/>
      <w:r w:rsidR="003948AF" w:rsidRPr="006F6EE8">
        <w:rPr>
          <w:rFonts w:eastAsia="Calibri"/>
          <w:sz w:val="24"/>
          <w:szCs w:val="24"/>
        </w:rPr>
        <w:t>, vložka číslo:</w:t>
      </w:r>
      <w:r w:rsidR="00831699" w:rsidRPr="006F6EE8">
        <w:rPr>
          <w:rFonts w:eastAsia="Calibri"/>
          <w:sz w:val="24"/>
          <w:szCs w:val="24"/>
        </w:rPr>
        <w:t xml:space="preserve"> 17968/R</w:t>
      </w:r>
      <w:r w:rsidR="003948AF" w:rsidRPr="006F6EE8">
        <w:rPr>
          <w:sz w:val="24"/>
        </w:rPr>
        <w:tab/>
      </w:r>
    </w:p>
    <w:p w:rsidR="00FA0272" w:rsidRPr="006F6EE8" w:rsidRDefault="00FA0272" w:rsidP="00FA0272">
      <w:pPr>
        <w:pBdr>
          <w:bottom w:val="single" w:sz="6" w:space="1" w:color="auto"/>
        </w:pBdr>
        <w:tabs>
          <w:tab w:val="left" w:pos="1980"/>
          <w:tab w:val="right" w:pos="7740"/>
        </w:tabs>
        <w:rPr>
          <w:sz w:val="24"/>
        </w:rPr>
      </w:pPr>
    </w:p>
    <w:p w:rsidR="002F4BC1" w:rsidRDefault="002F4BC1" w:rsidP="002F4BC1">
      <w:pPr>
        <w:pStyle w:val="Nadpis1"/>
        <w:tabs>
          <w:tab w:val="center" w:pos="4536"/>
        </w:tabs>
        <w:rPr>
          <w:rFonts w:ascii="Times New Roman" w:hAnsi="Times New Roman"/>
          <w:sz w:val="24"/>
        </w:rPr>
      </w:pPr>
    </w:p>
    <w:p w:rsidR="00434DB9" w:rsidRPr="006F6EE8" w:rsidRDefault="002F4BC1" w:rsidP="002F4BC1">
      <w:pPr>
        <w:pStyle w:val="Nadpis1"/>
        <w:tabs>
          <w:tab w:val="center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434DB9" w:rsidRPr="006F6EE8">
        <w:rPr>
          <w:rFonts w:ascii="Times New Roman" w:hAnsi="Times New Roman"/>
          <w:sz w:val="24"/>
        </w:rPr>
        <w:t>I.</w:t>
      </w:r>
    </w:p>
    <w:p w:rsidR="00434DB9" w:rsidRPr="006F6EE8" w:rsidRDefault="00434DB9" w:rsidP="00002FDE">
      <w:pPr>
        <w:pStyle w:val="Nadpis2"/>
      </w:pPr>
      <w:r w:rsidRPr="006F6EE8">
        <w:t>Vymedzenie vlastníctva</w:t>
      </w:r>
    </w:p>
    <w:p w:rsidR="00425693" w:rsidRDefault="00434DB9" w:rsidP="00425693">
      <w:pPr>
        <w:shd w:val="clear" w:color="auto" w:fill="FFFFFF"/>
        <w:rPr>
          <w:sz w:val="24"/>
          <w:szCs w:val="24"/>
        </w:rPr>
      </w:pPr>
      <w:r w:rsidRPr="006F6EE8">
        <w:rPr>
          <w:sz w:val="24"/>
          <w:szCs w:val="24"/>
        </w:rPr>
        <w:t>Prenajímateľ je výlučným vlastníkom n</w:t>
      </w:r>
      <w:r w:rsidR="00533627" w:rsidRPr="006F6EE8">
        <w:rPr>
          <w:sz w:val="24"/>
          <w:szCs w:val="24"/>
        </w:rPr>
        <w:t>ehnuteľností</w:t>
      </w:r>
      <w:r w:rsidR="006F6EE8">
        <w:rPr>
          <w:sz w:val="24"/>
          <w:szCs w:val="24"/>
        </w:rPr>
        <w:t xml:space="preserve"> v  k. </w:t>
      </w:r>
      <w:r w:rsidR="00292E7D" w:rsidRPr="006F6EE8">
        <w:rPr>
          <w:sz w:val="24"/>
          <w:szCs w:val="24"/>
        </w:rPr>
        <w:t xml:space="preserve">ú. </w:t>
      </w:r>
      <w:r w:rsidR="006F6EE8">
        <w:rPr>
          <w:sz w:val="24"/>
          <w:szCs w:val="24"/>
        </w:rPr>
        <w:t>Horné Vestenice</w:t>
      </w:r>
      <w:r w:rsidR="00BF3F04" w:rsidRPr="006F6EE8">
        <w:rPr>
          <w:sz w:val="24"/>
          <w:szCs w:val="24"/>
        </w:rPr>
        <w:t>, zapísaných</w:t>
      </w:r>
      <w:r w:rsidR="00B33C02" w:rsidRPr="006F6EE8">
        <w:rPr>
          <w:sz w:val="24"/>
          <w:szCs w:val="24"/>
        </w:rPr>
        <w:t xml:space="preserve"> na</w:t>
      </w:r>
      <w:r w:rsidR="00425693">
        <w:rPr>
          <w:sz w:val="24"/>
          <w:szCs w:val="24"/>
        </w:rPr>
        <w:t>:</w:t>
      </w:r>
      <w:r w:rsidR="00B33C02" w:rsidRPr="006F6EE8">
        <w:rPr>
          <w:sz w:val="24"/>
          <w:szCs w:val="24"/>
        </w:rPr>
        <w:t xml:space="preserve"> </w:t>
      </w:r>
      <w:r w:rsidR="001C27B3">
        <w:rPr>
          <w:sz w:val="24"/>
          <w:szCs w:val="24"/>
        </w:rPr>
        <w:t xml:space="preserve"> </w:t>
      </w:r>
      <w:r w:rsidR="00A154AF">
        <w:rPr>
          <w:sz w:val="24"/>
          <w:szCs w:val="24"/>
        </w:rPr>
        <w:t xml:space="preserve"> </w:t>
      </w:r>
      <w:r w:rsidR="001C27B3">
        <w:rPr>
          <w:sz w:val="24"/>
          <w:szCs w:val="24"/>
        </w:rPr>
        <w:t>LV</w:t>
      </w:r>
      <w:r w:rsidR="00B33C02" w:rsidRPr="006F6EE8">
        <w:rPr>
          <w:sz w:val="24"/>
          <w:szCs w:val="24"/>
        </w:rPr>
        <w:t xml:space="preserve"> č. </w:t>
      </w:r>
      <w:smartTag w:uri="urn:schemas-microsoft-com:office:smarttags" w:element="metricconverter">
        <w:smartTagPr>
          <w:attr w:name="ProductID" w:val="1, a"/>
        </w:smartTagPr>
        <w:r w:rsidR="00B33C02" w:rsidRPr="006F6EE8">
          <w:rPr>
            <w:sz w:val="24"/>
            <w:szCs w:val="24"/>
          </w:rPr>
          <w:t>1, a</w:t>
        </w:r>
      </w:smartTag>
      <w:r w:rsidR="00B33C02" w:rsidRPr="006F6EE8">
        <w:rPr>
          <w:sz w:val="24"/>
          <w:szCs w:val="24"/>
        </w:rPr>
        <w:t xml:space="preserve"> to pozemk</w:t>
      </w:r>
      <w:r w:rsidR="000D7FA3" w:rsidRPr="006F6EE8">
        <w:rPr>
          <w:sz w:val="24"/>
          <w:szCs w:val="24"/>
        </w:rPr>
        <w:t>ov</w:t>
      </w:r>
      <w:r w:rsidR="00DA1A23">
        <w:rPr>
          <w:sz w:val="24"/>
          <w:szCs w:val="24"/>
        </w:rPr>
        <w:t xml:space="preserve"> – C KN</w:t>
      </w:r>
      <w:r w:rsidR="00425693">
        <w:rPr>
          <w:sz w:val="24"/>
          <w:szCs w:val="24"/>
        </w:rPr>
        <w:t xml:space="preserve"> </w:t>
      </w:r>
      <w:proofErr w:type="spellStart"/>
      <w:r w:rsidR="00425693">
        <w:rPr>
          <w:sz w:val="24"/>
          <w:szCs w:val="24"/>
        </w:rPr>
        <w:t>p.č</w:t>
      </w:r>
      <w:proofErr w:type="spellEnd"/>
      <w:r w:rsidR="00425693">
        <w:rPr>
          <w:sz w:val="24"/>
          <w:szCs w:val="24"/>
        </w:rPr>
        <w:t>.</w:t>
      </w:r>
      <w:r w:rsidR="00ED4534">
        <w:rPr>
          <w:sz w:val="24"/>
          <w:szCs w:val="24"/>
        </w:rPr>
        <w:t xml:space="preserve"> </w:t>
      </w:r>
      <w:r w:rsidR="00DA1A23">
        <w:rPr>
          <w:sz w:val="24"/>
          <w:szCs w:val="24"/>
        </w:rPr>
        <w:t xml:space="preserve">498/1, 498/2, </w:t>
      </w:r>
      <w:r w:rsidR="00DF1244">
        <w:rPr>
          <w:sz w:val="24"/>
          <w:szCs w:val="24"/>
        </w:rPr>
        <w:t xml:space="preserve">499/1, </w:t>
      </w:r>
      <w:r w:rsidR="00DA1A23">
        <w:rPr>
          <w:sz w:val="24"/>
          <w:szCs w:val="24"/>
        </w:rPr>
        <w:t xml:space="preserve">499/3, 499/4, </w:t>
      </w:r>
      <w:r w:rsidR="00ED4534">
        <w:rPr>
          <w:sz w:val="24"/>
          <w:szCs w:val="24"/>
        </w:rPr>
        <w:t>499/5, 573/1</w:t>
      </w:r>
      <w:r w:rsidR="00DA1A23">
        <w:rPr>
          <w:sz w:val="24"/>
          <w:szCs w:val="24"/>
        </w:rPr>
        <w:t>,</w:t>
      </w:r>
      <w:r w:rsidR="00ED4534">
        <w:rPr>
          <w:sz w:val="24"/>
          <w:szCs w:val="24"/>
        </w:rPr>
        <w:t>573/6,</w:t>
      </w:r>
      <w:r w:rsidR="00DF1244">
        <w:rPr>
          <w:sz w:val="24"/>
          <w:szCs w:val="24"/>
        </w:rPr>
        <w:t xml:space="preserve"> </w:t>
      </w:r>
      <w:r w:rsidR="00DA1A23">
        <w:rPr>
          <w:sz w:val="24"/>
          <w:szCs w:val="24"/>
        </w:rPr>
        <w:t xml:space="preserve">574, 578/2, 578/4, </w:t>
      </w:r>
      <w:r w:rsidR="00ED4534">
        <w:rPr>
          <w:sz w:val="24"/>
          <w:szCs w:val="24"/>
        </w:rPr>
        <w:t xml:space="preserve">578/7, </w:t>
      </w:r>
      <w:r w:rsidR="00DA1A23">
        <w:rPr>
          <w:sz w:val="24"/>
          <w:szCs w:val="24"/>
        </w:rPr>
        <w:t xml:space="preserve">501/2, 502/2, 509/2, 512/2, </w:t>
      </w:r>
      <w:r w:rsidR="00425693">
        <w:rPr>
          <w:sz w:val="24"/>
          <w:szCs w:val="24"/>
        </w:rPr>
        <w:t xml:space="preserve"> 590/1, E KN </w:t>
      </w:r>
      <w:proofErr w:type="spellStart"/>
      <w:r w:rsidR="00425693">
        <w:rPr>
          <w:sz w:val="24"/>
          <w:szCs w:val="24"/>
        </w:rPr>
        <w:t>p.č</w:t>
      </w:r>
      <w:proofErr w:type="spellEnd"/>
      <w:r w:rsidR="00425693">
        <w:rPr>
          <w:sz w:val="24"/>
          <w:szCs w:val="24"/>
        </w:rPr>
        <w:t>. 182/3,</w:t>
      </w:r>
      <w:r w:rsidR="00A154AF">
        <w:rPr>
          <w:sz w:val="24"/>
          <w:szCs w:val="24"/>
        </w:rPr>
        <w:t xml:space="preserve"> </w:t>
      </w:r>
    </w:p>
    <w:p w:rsidR="00ED4534" w:rsidRPr="00ED4534" w:rsidRDefault="00A154AF" w:rsidP="00425693">
      <w:pPr>
        <w:shd w:val="clear" w:color="auto" w:fill="FFFFFF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 </w:t>
      </w:r>
      <w:r w:rsidR="00ED4534">
        <w:rPr>
          <w:sz w:val="24"/>
          <w:szCs w:val="24"/>
        </w:rPr>
        <w:t>LV č. 946,</w:t>
      </w:r>
      <w:r w:rsidR="00425693">
        <w:rPr>
          <w:sz w:val="24"/>
          <w:szCs w:val="24"/>
        </w:rPr>
        <w:t xml:space="preserve"> a to pozemkov –</w:t>
      </w:r>
      <w:r w:rsidR="00ED4534">
        <w:rPr>
          <w:sz w:val="24"/>
          <w:szCs w:val="24"/>
        </w:rPr>
        <w:t xml:space="preserve">  E</w:t>
      </w:r>
      <w:r w:rsidR="00425693">
        <w:rPr>
          <w:sz w:val="24"/>
          <w:szCs w:val="24"/>
        </w:rPr>
        <w:t xml:space="preserve"> </w:t>
      </w:r>
      <w:r w:rsidR="00ED4534">
        <w:rPr>
          <w:sz w:val="24"/>
          <w:szCs w:val="24"/>
        </w:rPr>
        <w:t xml:space="preserve">KN </w:t>
      </w:r>
      <w:proofErr w:type="spellStart"/>
      <w:r w:rsidR="00ED4534">
        <w:rPr>
          <w:sz w:val="24"/>
          <w:szCs w:val="24"/>
        </w:rPr>
        <w:t>p.č</w:t>
      </w:r>
      <w:proofErr w:type="spellEnd"/>
      <w:r w:rsidR="00ED4534">
        <w:rPr>
          <w:sz w:val="24"/>
          <w:szCs w:val="24"/>
        </w:rPr>
        <w:t xml:space="preserve">. 895/25, </w:t>
      </w:r>
      <w:r w:rsidR="00425693">
        <w:rPr>
          <w:sz w:val="24"/>
          <w:szCs w:val="24"/>
        </w:rPr>
        <w:t>889</w:t>
      </w:r>
      <w:r w:rsidR="00ED4534">
        <w:rPr>
          <w:sz w:val="24"/>
          <w:szCs w:val="24"/>
        </w:rPr>
        <w:t>5/126</w:t>
      </w:r>
      <w:r>
        <w:rPr>
          <w:sz w:val="24"/>
          <w:szCs w:val="24"/>
        </w:rPr>
        <w:t>.</w:t>
      </w:r>
    </w:p>
    <w:p w:rsidR="00434DB9" w:rsidRDefault="00A154AF" w:rsidP="00434DB9">
      <w:pPr>
        <w:pStyle w:val="Zoznamsodrkami"/>
        <w:rPr>
          <w:szCs w:val="24"/>
        </w:rPr>
      </w:pPr>
      <w:r>
        <w:rPr>
          <w:szCs w:val="24"/>
        </w:rPr>
        <w:t xml:space="preserve">Prenajímateľ má uzavreté kúpne zmluvy a zmluvy o uzavretí budúcich kúpnych zmlúv </w:t>
      </w:r>
    </w:p>
    <w:p w:rsidR="002F4BC1" w:rsidRDefault="008360C8" w:rsidP="008360C8">
      <w:pPr>
        <w:pStyle w:val="Zoznamsodrkami"/>
      </w:pPr>
      <w:r>
        <w:rPr>
          <w:szCs w:val="24"/>
        </w:rPr>
        <w:t>na</w:t>
      </w:r>
      <w:r w:rsidR="00A154AF">
        <w:rPr>
          <w:szCs w:val="24"/>
        </w:rPr>
        <w:t xml:space="preserve"> pozemky: C K</w:t>
      </w:r>
      <w:r>
        <w:rPr>
          <w:szCs w:val="24"/>
        </w:rPr>
        <w:t xml:space="preserve">N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 xml:space="preserve">. 497, 501/1, 502/1, 509/1, kde bude umiestnená časť plánovaného  bytového domu 12 </w:t>
      </w:r>
      <w:proofErr w:type="spellStart"/>
      <w:r>
        <w:rPr>
          <w:szCs w:val="24"/>
        </w:rPr>
        <w:t>b.j</w:t>
      </w:r>
      <w:proofErr w:type="spellEnd"/>
      <w:r>
        <w:rPr>
          <w:szCs w:val="24"/>
        </w:rPr>
        <w:t>., na výstavbu ktorého dali majitelia pozemkov písomný súhlas.</w:t>
      </w:r>
      <w:r w:rsidR="003A3800">
        <w:t xml:space="preserve"> </w:t>
      </w:r>
    </w:p>
    <w:p w:rsidR="003A3800" w:rsidRDefault="003A3800" w:rsidP="008360C8">
      <w:pPr>
        <w:pStyle w:val="Zoznamsodrkami"/>
      </w:pPr>
      <w:r>
        <w:t xml:space="preserve">                                                                      </w:t>
      </w:r>
    </w:p>
    <w:p w:rsidR="00434DB9" w:rsidRPr="006F6EE8" w:rsidRDefault="003A3800" w:rsidP="003A3800">
      <w:pPr>
        <w:pStyle w:val="Zoznamsodrkami"/>
        <w:jc w:val="left"/>
        <w:rPr>
          <w:b/>
        </w:rPr>
      </w:pPr>
      <w:r>
        <w:t xml:space="preserve">                                                                          </w:t>
      </w:r>
      <w:r w:rsidR="00434DB9" w:rsidRPr="006F6EE8">
        <w:rPr>
          <w:b/>
        </w:rPr>
        <w:t>II.</w:t>
      </w:r>
    </w:p>
    <w:p w:rsidR="00434DB9" w:rsidRPr="006F6EE8" w:rsidRDefault="00434DB9" w:rsidP="00002FDE">
      <w:pPr>
        <w:pStyle w:val="Zoznamsodrkami"/>
        <w:jc w:val="center"/>
        <w:rPr>
          <w:b/>
        </w:rPr>
      </w:pPr>
      <w:r w:rsidRPr="006F6EE8">
        <w:rPr>
          <w:b/>
        </w:rPr>
        <w:t>Predmet nájmu</w:t>
      </w:r>
    </w:p>
    <w:p w:rsidR="00434DB9" w:rsidRPr="001C27B3" w:rsidRDefault="000D7FA3" w:rsidP="001C27B3">
      <w:pPr>
        <w:shd w:val="clear" w:color="auto" w:fill="FFFFFF"/>
        <w:jc w:val="both"/>
        <w:rPr>
          <w:sz w:val="24"/>
          <w:szCs w:val="24"/>
        </w:rPr>
      </w:pPr>
      <w:r w:rsidRPr="00D17791">
        <w:rPr>
          <w:sz w:val="24"/>
          <w:szCs w:val="24"/>
        </w:rPr>
        <w:t>Predmetom nájomnej zmluvy sú nehnuteľnosti</w:t>
      </w:r>
      <w:r w:rsidR="00434DB9" w:rsidRPr="00D17791">
        <w:rPr>
          <w:sz w:val="24"/>
          <w:szCs w:val="24"/>
        </w:rPr>
        <w:t xml:space="preserve"> v k. ú. </w:t>
      </w:r>
      <w:r w:rsidR="006F6EE8" w:rsidRPr="00D17791">
        <w:rPr>
          <w:sz w:val="24"/>
          <w:szCs w:val="24"/>
        </w:rPr>
        <w:t>Horné Vestenice</w:t>
      </w:r>
      <w:r w:rsidR="00434DB9" w:rsidRPr="00D17791">
        <w:rPr>
          <w:sz w:val="24"/>
          <w:szCs w:val="24"/>
        </w:rPr>
        <w:t>, zapísan</w:t>
      </w:r>
      <w:r w:rsidR="005547B4" w:rsidRPr="00D17791">
        <w:rPr>
          <w:sz w:val="24"/>
          <w:szCs w:val="24"/>
        </w:rPr>
        <w:t>é</w:t>
      </w:r>
      <w:r w:rsidR="00434DB9" w:rsidRPr="00D17791">
        <w:rPr>
          <w:sz w:val="24"/>
          <w:szCs w:val="24"/>
        </w:rPr>
        <w:t xml:space="preserve"> na </w:t>
      </w:r>
      <w:r w:rsidR="00ED4534">
        <w:rPr>
          <w:sz w:val="24"/>
          <w:szCs w:val="24"/>
        </w:rPr>
        <w:t>LV</w:t>
      </w:r>
      <w:r w:rsidR="00434DB9" w:rsidRPr="00D17791">
        <w:rPr>
          <w:sz w:val="24"/>
          <w:szCs w:val="24"/>
        </w:rPr>
        <w:t xml:space="preserve"> č. 1</w:t>
      </w:r>
      <w:r w:rsidR="00ED4534">
        <w:rPr>
          <w:sz w:val="24"/>
          <w:szCs w:val="24"/>
        </w:rPr>
        <w:t xml:space="preserve"> a LV č. 946</w:t>
      </w:r>
      <w:r w:rsidR="00EA67D4">
        <w:rPr>
          <w:sz w:val="24"/>
          <w:szCs w:val="24"/>
        </w:rPr>
        <w:t xml:space="preserve">. </w:t>
      </w:r>
      <w:r w:rsidRPr="001C27B3">
        <w:rPr>
          <w:sz w:val="24"/>
          <w:szCs w:val="24"/>
        </w:rPr>
        <w:t>Nájom nehnuteľností</w:t>
      </w:r>
      <w:r w:rsidR="00434DB9" w:rsidRPr="001C27B3">
        <w:rPr>
          <w:sz w:val="24"/>
          <w:szCs w:val="24"/>
        </w:rPr>
        <w:t xml:space="preserve"> </w:t>
      </w:r>
      <w:r w:rsidR="00D223C2" w:rsidRPr="001C27B3">
        <w:rPr>
          <w:sz w:val="24"/>
          <w:szCs w:val="24"/>
        </w:rPr>
        <w:t xml:space="preserve">bol schválený uznesením </w:t>
      </w:r>
      <w:r w:rsidR="006F6EE8" w:rsidRPr="001C27B3">
        <w:rPr>
          <w:sz w:val="24"/>
          <w:szCs w:val="24"/>
        </w:rPr>
        <w:t>Obecného</w:t>
      </w:r>
      <w:r w:rsidR="00D223C2" w:rsidRPr="001C27B3">
        <w:rPr>
          <w:sz w:val="24"/>
          <w:szCs w:val="24"/>
        </w:rPr>
        <w:t xml:space="preserve"> zastupiteľstva </w:t>
      </w:r>
      <w:r w:rsidR="00434DB9" w:rsidRPr="001C27B3">
        <w:rPr>
          <w:sz w:val="24"/>
          <w:szCs w:val="24"/>
        </w:rPr>
        <w:t>v</w:t>
      </w:r>
      <w:r w:rsidR="006F6EE8" w:rsidRPr="001C27B3">
        <w:rPr>
          <w:sz w:val="24"/>
          <w:szCs w:val="24"/>
        </w:rPr>
        <w:t> Horných Vesteniciach</w:t>
      </w:r>
      <w:r w:rsidR="00434DB9" w:rsidRPr="001C27B3">
        <w:rPr>
          <w:sz w:val="24"/>
          <w:szCs w:val="24"/>
        </w:rPr>
        <w:t xml:space="preserve"> č. </w:t>
      </w:r>
      <w:r w:rsidR="006F6EE8" w:rsidRPr="001C27B3">
        <w:rPr>
          <w:sz w:val="24"/>
          <w:szCs w:val="24"/>
        </w:rPr>
        <w:t>50/2015</w:t>
      </w:r>
      <w:r w:rsidR="00E070F2" w:rsidRPr="001C27B3">
        <w:rPr>
          <w:sz w:val="24"/>
          <w:szCs w:val="24"/>
        </w:rPr>
        <w:t xml:space="preserve"> zo dňa </w:t>
      </w:r>
      <w:r w:rsidRPr="001C27B3">
        <w:rPr>
          <w:sz w:val="24"/>
          <w:szCs w:val="24"/>
        </w:rPr>
        <w:t>2</w:t>
      </w:r>
      <w:r w:rsidR="006F6EE8" w:rsidRPr="001C27B3">
        <w:rPr>
          <w:sz w:val="24"/>
          <w:szCs w:val="24"/>
        </w:rPr>
        <w:t>8</w:t>
      </w:r>
      <w:r w:rsidRPr="001C27B3">
        <w:rPr>
          <w:sz w:val="24"/>
          <w:szCs w:val="24"/>
        </w:rPr>
        <w:t>.1.201</w:t>
      </w:r>
      <w:r w:rsidR="006F6EE8" w:rsidRPr="001C27B3">
        <w:rPr>
          <w:sz w:val="24"/>
          <w:szCs w:val="24"/>
        </w:rPr>
        <w:t>5</w:t>
      </w:r>
      <w:r w:rsidR="00173DCC" w:rsidRPr="001C27B3">
        <w:rPr>
          <w:sz w:val="24"/>
          <w:szCs w:val="24"/>
        </w:rPr>
        <w:t>.</w:t>
      </w:r>
      <w:r w:rsidR="00434DB9" w:rsidRPr="001C27B3">
        <w:rPr>
          <w:sz w:val="24"/>
          <w:szCs w:val="24"/>
        </w:rPr>
        <w:t xml:space="preserve"> </w:t>
      </w:r>
    </w:p>
    <w:p w:rsidR="005068B8" w:rsidRPr="00475B1A" w:rsidRDefault="005068B8" w:rsidP="00475B1A">
      <w:pPr>
        <w:pStyle w:val="Zoznamsodrkami"/>
      </w:pPr>
    </w:p>
    <w:p w:rsidR="00FC0910" w:rsidRDefault="00FC0910" w:rsidP="00434DB9">
      <w:pPr>
        <w:pStyle w:val="Zoznamsodrkami"/>
        <w:jc w:val="center"/>
        <w:rPr>
          <w:b/>
        </w:rPr>
      </w:pPr>
    </w:p>
    <w:p w:rsidR="00434DB9" w:rsidRPr="006F6EE8" w:rsidRDefault="00434DB9" w:rsidP="00434DB9">
      <w:pPr>
        <w:pStyle w:val="Zoznamsodrkami"/>
        <w:jc w:val="center"/>
        <w:rPr>
          <w:b/>
        </w:rPr>
      </w:pPr>
      <w:r w:rsidRPr="006F6EE8">
        <w:rPr>
          <w:b/>
        </w:rPr>
        <w:t>III.</w:t>
      </w:r>
    </w:p>
    <w:p w:rsidR="00434DB9" w:rsidRPr="006F6EE8" w:rsidRDefault="00434DB9" w:rsidP="00002FDE">
      <w:pPr>
        <w:pStyle w:val="Zoznamsodrkami"/>
        <w:jc w:val="center"/>
        <w:rPr>
          <w:b/>
        </w:rPr>
      </w:pPr>
      <w:r w:rsidRPr="006F6EE8">
        <w:rPr>
          <w:b/>
        </w:rPr>
        <w:t>Účel nájmu</w:t>
      </w:r>
    </w:p>
    <w:p w:rsidR="00434DB9" w:rsidRDefault="00434DB9" w:rsidP="00434DB9">
      <w:pPr>
        <w:pStyle w:val="Zoznamsodrkami"/>
        <w:rPr>
          <w:rStyle w:val="Siln"/>
          <w:b w:val="0"/>
          <w:szCs w:val="24"/>
        </w:rPr>
      </w:pPr>
      <w:r w:rsidRPr="006F6EE8">
        <w:t>Prenajímateľ prenecháva nájomcovi predmet nájmu podľa Čl. II. tejto zmluvy do užívani</w:t>
      </w:r>
      <w:r w:rsidR="007C4FA3" w:rsidRPr="006F6EE8">
        <w:t>a</w:t>
      </w:r>
      <w:r w:rsidR="00EF0C79" w:rsidRPr="006F6EE8">
        <w:t xml:space="preserve"> n</w:t>
      </w:r>
      <w:r w:rsidRPr="006F6EE8">
        <w:t>a účel</w:t>
      </w:r>
      <w:r w:rsidR="00DC7E95" w:rsidRPr="006F6EE8">
        <w:t xml:space="preserve"> </w:t>
      </w:r>
      <w:r w:rsidR="00DA0F2A" w:rsidRPr="006F6EE8">
        <w:t xml:space="preserve">realizácie stavby </w:t>
      </w:r>
      <w:r w:rsidR="00DA0F2A" w:rsidRPr="006F6EE8">
        <w:rPr>
          <w:rStyle w:val="Siln"/>
          <w:b w:val="0"/>
          <w:szCs w:val="24"/>
        </w:rPr>
        <w:t>„Výstavba bytov</w:t>
      </w:r>
      <w:r w:rsidR="00DA1A23">
        <w:rPr>
          <w:rStyle w:val="Siln"/>
          <w:b w:val="0"/>
          <w:szCs w:val="24"/>
        </w:rPr>
        <w:t>ého</w:t>
      </w:r>
      <w:r w:rsidR="00164BD3" w:rsidRPr="006F6EE8">
        <w:rPr>
          <w:rStyle w:val="Siln"/>
          <w:b w:val="0"/>
          <w:szCs w:val="24"/>
        </w:rPr>
        <w:t xml:space="preserve"> dom</w:t>
      </w:r>
      <w:r w:rsidR="00DA1A23">
        <w:rPr>
          <w:rStyle w:val="Siln"/>
          <w:b w:val="0"/>
          <w:szCs w:val="24"/>
        </w:rPr>
        <w:t>u</w:t>
      </w:r>
      <w:r w:rsidR="00DA0F2A" w:rsidRPr="006F6EE8">
        <w:rPr>
          <w:rStyle w:val="Siln"/>
          <w:b w:val="0"/>
          <w:szCs w:val="24"/>
        </w:rPr>
        <w:t xml:space="preserve"> </w:t>
      </w:r>
      <w:r w:rsidR="00DA1A23">
        <w:rPr>
          <w:rStyle w:val="Siln"/>
          <w:b w:val="0"/>
          <w:szCs w:val="24"/>
        </w:rPr>
        <w:t>1</w:t>
      </w:r>
      <w:r w:rsidR="00DA0F2A" w:rsidRPr="006F6EE8">
        <w:rPr>
          <w:rStyle w:val="Siln"/>
          <w:b w:val="0"/>
          <w:szCs w:val="24"/>
        </w:rPr>
        <w:t xml:space="preserve">2 </w:t>
      </w:r>
      <w:proofErr w:type="spellStart"/>
      <w:r w:rsidR="00DA0F2A" w:rsidRPr="006F6EE8">
        <w:rPr>
          <w:rStyle w:val="Siln"/>
          <w:b w:val="0"/>
          <w:szCs w:val="24"/>
        </w:rPr>
        <w:t>b.j</w:t>
      </w:r>
      <w:proofErr w:type="spellEnd"/>
      <w:r w:rsidR="00DA0F2A" w:rsidRPr="006F6EE8">
        <w:rPr>
          <w:rStyle w:val="Siln"/>
          <w:b w:val="0"/>
          <w:szCs w:val="24"/>
        </w:rPr>
        <w:t>.</w:t>
      </w:r>
      <w:r w:rsidR="00EA67D4">
        <w:rPr>
          <w:rStyle w:val="Siln"/>
          <w:b w:val="0"/>
          <w:szCs w:val="24"/>
        </w:rPr>
        <w:t xml:space="preserve"> a príslušná technická vybavenosť</w:t>
      </w:r>
      <w:r w:rsidR="00DA0F2A" w:rsidRPr="006F6EE8">
        <w:rPr>
          <w:rStyle w:val="Siln"/>
          <w:b w:val="0"/>
          <w:szCs w:val="24"/>
        </w:rPr>
        <w:t>“.</w:t>
      </w:r>
    </w:p>
    <w:p w:rsidR="002F4BC1" w:rsidRDefault="002F4BC1" w:rsidP="00434DB9">
      <w:pPr>
        <w:pStyle w:val="Zoznamsodrkami"/>
        <w:rPr>
          <w:rStyle w:val="Siln"/>
          <w:b w:val="0"/>
          <w:szCs w:val="24"/>
        </w:rPr>
      </w:pPr>
    </w:p>
    <w:p w:rsidR="002F4BC1" w:rsidRDefault="002F4BC1" w:rsidP="00434DB9">
      <w:pPr>
        <w:pStyle w:val="Zoznamsodrkami"/>
        <w:rPr>
          <w:rStyle w:val="Siln"/>
          <w:b w:val="0"/>
          <w:szCs w:val="24"/>
        </w:rPr>
      </w:pPr>
    </w:p>
    <w:p w:rsidR="002F4BC1" w:rsidRDefault="002F4BC1" w:rsidP="00434DB9">
      <w:pPr>
        <w:pStyle w:val="Zoznamsodrkami"/>
        <w:rPr>
          <w:rStyle w:val="Siln"/>
          <w:b w:val="0"/>
          <w:szCs w:val="24"/>
        </w:rPr>
      </w:pPr>
    </w:p>
    <w:p w:rsidR="002F4BC1" w:rsidRDefault="002F4BC1" w:rsidP="00434DB9">
      <w:pPr>
        <w:pStyle w:val="Zoznamsodrkami"/>
        <w:rPr>
          <w:rStyle w:val="Siln"/>
          <w:b w:val="0"/>
          <w:szCs w:val="24"/>
        </w:rPr>
      </w:pPr>
    </w:p>
    <w:p w:rsidR="00434DB9" w:rsidRPr="006F6EE8" w:rsidRDefault="00434DB9" w:rsidP="00434DB9">
      <w:pPr>
        <w:pStyle w:val="Zoznamsodrkami"/>
        <w:jc w:val="center"/>
        <w:rPr>
          <w:b/>
        </w:rPr>
      </w:pPr>
      <w:r w:rsidRPr="006F6EE8">
        <w:rPr>
          <w:b/>
        </w:rPr>
        <w:lastRenderedPageBreak/>
        <w:t>IV.</w:t>
      </w:r>
    </w:p>
    <w:p w:rsidR="00434DB9" w:rsidRPr="006F6EE8" w:rsidRDefault="00434DB9" w:rsidP="00002FDE">
      <w:pPr>
        <w:pStyle w:val="Zoznamsodrkami"/>
        <w:jc w:val="center"/>
        <w:rPr>
          <w:b/>
        </w:rPr>
      </w:pPr>
      <w:r w:rsidRPr="006F6EE8">
        <w:rPr>
          <w:b/>
        </w:rPr>
        <w:t>Doba a skončenie nájmu</w:t>
      </w:r>
    </w:p>
    <w:p w:rsidR="009F3EAD" w:rsidRDefault="00494469" w:rsidP="00D17791">
      <w:pPr>
        <w:pStyle w:val="Zoznamsodrkami"/>
        <w:numPr>
          <w:ilvl w:val="0"/>
          <w:numId w:val="6"/>
        </w:numPr>
        <w:tabs>
          <w:tab w:val="clear" w:pos="360"/>
          <w:tab w:val="num" w:pos="426"/>
        </w:tabs>
        <w:ind w:left="426" w:hanging="426"/>
      </w:pPr>
      <w:r w:rsidRPr="006F6EE8">
        <w:t>Nájomná zmluva</w:t>
      </w:r>
      <w:r w:rsidR="00434DB9" w:rsidRPr="006F6EE8">
        <w:t xml:space="preserve"> sa uzatvára na dobu </w:t>
      </w:r>
      <w:r w:rsidR="00436DCE" w:rsidRPr="006F6EE8">
        <w:t>určitú</w:t>
      </w:r>
      <w:r w:rsidR="00ED4534">
        <w:t xml:space="preserve"> </w:t>
      </w:r>
      <w:r w:rsidR="00436DCE" w:rsidRPr="006F6EE8">
        <w:t xml:space="preserve"> do uzavretia zmluvy o </w:t>
      </w:r>
      <w:r w:rsidR="00164BD3" w:rsidRPr="006F6EE8">
        <w:t>prevode vlastníctva realizovan</w:t>
      </w:r>
      <w:r w:rsidR="002C72FD">
        <w:t>ej</w:t>
      </w:r>
      <w:r w:rsidR="00436DCE" w:rsidRPr="006F6EE8">
        <w:t xml:space="preserve"> stavb</w:t>
      </w:r>
      <w:r w:rsidR="00F069B2">
        <w:t>y</w:t>
      </w:r>
      <w:r w:rsidR="003A3800">
        <w:t>.</w:t>
      </w:r>
      <w:r w:rsidR="00436DCE" w:rsidRPr="006F6EE8">
        <w:t xml:space="preserve"> </w:t>
      </w:r>
    </w:p>
    <w:p w:rsidR="00D040F4" w:rsidRPr="006F6EE8" w:rsidRDefault="00D040F4" w:rsidP="00D17791">
      <w:pPr>
        <w:pStyle w:val="Zkladntext2"/>
        <w:numPr>
          <w:ilvl w:val="0"/>
          <w:numId w:val="6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4"/>
        </w:rPr>
      </w:pPr>
      <w:r w:rsidRPr="006F6EE8">
        <w:rPr>
          <w:sz w:val="24"/>
        </w:rPr>
        <w:t>Táto zmluva môže byť zrušená :</w:t>
      </w:r>
    </w:p>
    <w:p w:rsidR="00D040F4" w:rsidRPr="006F6EE8" w:rsidRDefault="00D040F4" w:rsidP="00D17791">
      <w:pPr>
        <w:pStyle w:val="Zkladntext2"/>
        <w:numPr>
          <w:ilvl w:val="0"/>
          <w:numId w:val="20"/>
        </w:numPr>
        <w:spacing w:after="0" w:line="240" w:lineRule="auto"/>
        <w:ind w:left="709" w:hanging="283"/>
        <w:jc w:val="both"/>
        <w:rPr>
          <w:sz w:val="24"/>
        </w:rPr>
      </w:pPr>
      <w:r w:rsidRPr="006F6EE8">
        <w:rPr>
          <w:sz w:val="24"/>
        </w:rPr>
        <w:t xml:space="preserve">dohodou zmluvných strán </w:t>
      </w:r>
    </w:p>
    <w:p w:rsidR="00D040F4" w:rsidRPr="006F6EE8" w:rsidRDefault="00D040F4" w:rsidP="00D17791">
      <w:pPr>
        <w:pStyle w:val="Zkladntext2"/>
        <w:numPr>
          <w:ilvl w:val="0"/>
          <w:numId w:val="20"/>
        </w:numPr>
        <w:spacing w:after="0" w:line="240" w:lineRule="auto"/>
        <w:ind w:left="709" w:hanging="283"/>
        <w:jc w:val="both"/>
        <w:rPr>
          <w:b/>
          <w:sz w:val="24"/>
        </w:rPr>
      </w:pPr>
      <w:r w:rsidRPr="006F6EE8">
        <w:rPr>
          <w:sz w:val="24"/>
        </w:rPr>
        <w:t xml:space="preserve">výpoveďou zo strany prenajímateľa z akéhokoľvek dôvodu, alebo bez uvedenia dôvodu; zmluvné strany sa dohodli na trojmesačnej výpovednej lehote, pričom výpovedná lehota začína plynúť dňom nasledujúcim po doručení písomnej výpovede druhej zmluvnej strane  </w:t>
      </w:r>
    </w:p>
    <w:p w:rsidR="00DF7853" w:rsidRPr="006F6EE8" w:rsidRDefault="00D040F4" w:rsidP="00D17791">
      <w:pPr>
        <w:pStyle w:val="Zkladntext2"/>
        <w:numPr>
          <w:ilvl w:val="0"/>
          <w:numId w:val="20"/>
        </w:numPr>
        <w:spacing w:after="0" w:line="240" w:lineRule="auto"/>
        <w:ind w:left="709" w:hanging="283"/>
        <w:jc w:val="both"/>
        <w:rPr>
          <w:b/>
          <w:sz w:val="24"/>
        </w:rPr>
      </w:pPr>
      <w:r w:rsidRPr="006F6EE8">
        <w:rPr>
          <w:sz w:val="24"/>
        </w:rPr>
        <w:t xml:space="preserve">odstúpením prenajímateľa od zmluvy z dôvodu porušenia povinností zo strany nájomcu dňom doručenia písomného odstúpenia. </w:t>
      </w:r>
    </w:p>
    <w:p w:rsidR="000E79A6" w:rsidRPr="00475B1A" w:rsidRDefault="000E79A6" w:rsidP="00CF3C80">
      <w:pPr>
        <w:pStyle w:val="Zoznamsodrkami"/>
        <w:rPr>
          <w:szCs w:val="24"/>
        </w:rPr>
      </w:pPr>
    </w:p>
    <w:p w:rsidR="00FC0910" w:rsidRDefault="00FC0910" w:rsidP="000E79A6">
      <w:pPr>
        <w:jc w:val="center"/>
        <w:rPr>
          <w:b/>
          <w:sz w:val="24"/>
          <w:szCs w:val="24"/>
        </w:rPr>
      </w:pPr>
    </w:p>
    <w:p w:rsidR="000E79A6" w:rsidRPr="006F6EE8" w:rsidRDefault="000E79A6" w:rsidP="000E79A6">
      <w:pPr>
        <w:jc w:val="center"/>
        <w:rPr>
          <w:b/>
          <w:sz w:val="24"/>
          <w:szCs w:val="24"/>
        </w:rPr>
      </w:pPr>
      <w:r w:rsidRPr="006F6EE8">
        <w:rPr>
          <w:b/>
          <w:sz w:val="24"/>
          <w:szCs w:val="24"/>
        </w:rPr>
        <w:t>V.</w:t>
      </w:r>
    </w:p>
    <w:p w:rsidR="00781346" w:rsidRPr="006F6EE8" w:rsidRDefault="00C049DB" w:rsidP="00002FDE">
      <w:pPr>
        <w:spacing w:after="120"/>
        <w:jc w:val="center"/>
        <w:rPr>
          <w:b/>
          <w:sz w:val="24"/>
          <w:szCs w:val="24"/>
        </w:rPr>
      </w:pPr>
      <w:r w:rsidRPr="006F6EE8">
        <w:rPr>
          <w:b/>
          <w:sz w:val="24"/>
          <w:szCs w:val="24"/>
        </w:rPr>
        <w:t>N</w:t>
      </w:r>
      <w:r w:rsidR="000E79A6" w:rsidRPr="006F6EE8">
        <w:rPr>
          <w:b/>
          <w:sz w:val="24"/>
          <w:szCs w:val="24"/>
        </w:rPr>
        <w:t>áj</w:t>
      </w:r>
      <w:r w:rsidRPr="006F6EE8">
        <w:rPr>
          <w:b/>
          <w:sz w:val="24"/>
          <w:szCs w:val="24"/>
        </w:rPr>
        <w:t>o</w:t>
      </w:r>
      <w:r w:rsidR="000E79A6" w:rsidRPr="006F6EE8">
        <w:rPr>
          <w:b/>
          <w:sz w:val="24"/>
          <w:szCs w:val="24"/>
        </w:rPr>
        <w:t>m</w:t>
      </w:r>
      <w:r w:rsidRPr="006F6EE8">
        <w:rPr>
          <w:b/>
          <w:sz w:val="24"/>
          <w:szCs w:val="24"/>
        </w:rPr>
        <w:t>né a spôsob jeho platenia</w:t>
      </w:r>
    </w:p>
    <w:p w:rsidR="00642695" w:rsidRPr="00C04A1D" w:rsidRDefault="00DF71FE" w:rsidP="00C04A1D">
      <w:pPr>
        <w:numPr>
          <w:ilvl w:val="0"/>
          <w:numId w:val="21"/>
        </w:numPr>
        <w:ind w:left="426" w:hanging="426"/>
        <w:jc w:val="both"/>
        <w:rPr>
          <w:sz w:val="24"/>
          <w:szCs w:val="14"/>
          <w:shd w:val="clear" w:color="auto" w:fill="FFFFFF"/>
        </w:rPr>
      </w:pPr>
      <w:r w:rsidRPr="006F6EE8">
        <w:rPr>
          <w:sz w:val="24"/>
          <w:szCs w:val="24"/>
        </w:rPr>
        <w:t>Zmluvné strany sa dohodli na náj</w:t>
      </w:r>
      <w:r w:rsidR="00C049DB" w:rsidRPr="006F6EE8">
        <w:rPr>
          <w:sz w:val="24"/>
          <w:szCs w:val="24"/>
        </w:rPr>
        <w:t>o</w:t>
      </w:r>
      <w:r w:rsidRPr="006F6EE8">
        <w:rPr>
          <w:sz w:val="24"/>
          <w:szCs w:val="24"/>
        </w:rPr>
        <w:t>m</w:t>
      </w:r>
      <w:r w:rsidR="00C049DB" w:rsidRPr="006F6EE8">
        <w:rPr>
          <w:sz w:val="24"/>
          <w:szCs w:val="24"/>
        </w:rPr>
        <w:t>nom</w:t>
      </w:r>
      <w:r w:rsidRPr="006F6EE8">
        <w:rPr>
          <w:sz w:val="24"/>
          <w:szCs w:val="24"/>
        </w:rPr>
        <w:t xml:space="preserve"> vo výške</w:t>
      </w:r>
      <w:r w:rsidR="007117F0" w:rsidRPr="006F6EE8">
        <w:rPr>
          <w:sz w:val="24"/>
          <w:szCs w:val="24"/>
        </w:rPr>
        <w:t xml:space="preserve"> </w:t>
      </w:r>
      <w:r w:rsidR="00FC0910">
        <w:rPr>
          <w:sz w:val="24"/>
          <w:szCs w:val="24"/>
        </w:rPr>
        <w:t>25 000 €</w:t>
      </w:r>
      <w:r w:rsidR="007117F0" w:rsidRPr="006F6EE8">
        <w:rPr>
          <w:sz w:val="24"/>
          <w:szCs w:val="24"/>
        </w:rPr>
        <w:t>/</w:t>
      </w:r>
      <w:r w:rsidR="00FC0910">
        <w:rPr>
          <w:sz w:val="24"/>
          <w:szCs w:val="24"/>
        </w:rPr>
        <w:t>dobu výstavby</w:t>
      </w:r>
      <w:r w:rsidR="00D17791">
        <w:rPr>
          <w:sz w:val="24"/>
        </w:rPr>
        <w:t xml:space="preserve">.  Nájomné je </w:t>
      </w:r>
      <w:r w:rsidR="008B6C5A" w:rsidRPr="006F6EE8">
        <w:rPr>
          <w:sz w:val="24"/>
        </w:rPr>
        <w:t xml:space="preserve">splatné do </w:t>
      </w:r>
      <w:r w:rsidR="00FC0910">
        <w:rPr>
          <w:sz w:val="24"/>
        </w:rPr>
        <w:t>10. kalendárnych dní od zaplatenia kúpnej ceny za bytový dom a technickú vybavenosť v zmysle zmluvy o budúcej kúpnej zmluve</w:t>
      </w:r>
      <w:r w:rsidR="00D17791">
        <w:rPr>
          <w:sz w:val="24"/>
        </w:rPr>
        <w:t xml:space="preserve"> na účet prenajímateľa</w:t>
      </w:r>
      <w:r w:rsidR="00642695" w:rsidRPr="006F6EE8">
        <w:rPr>
          <w:sz w:val="24"/>
        </w:rPr>
        <w:t xml:space="preserve"> vo VÚB Prievidza, č. účtu </w:t>
      </w:r>
      <w:r w:rsidR="00C04A1D" w:rsidRPr="00533DF9">
        <w:rPr>
          <w:sz w:val="24"/>
          <w:szCs w:val="14"/>
          <w:shd w:val="clear" w:color="auto" w:fill="FFFFFF"/>
        </w:rPr>
        <w:t>SK4102000000000015025382</w:t>
      </w:r>
      <w:r w:rsidR="00642695" w:rsidRPr="006F6EE8">
        <w:rPr>
          <w:sz w:val="24"/>
        </w:rPr>
        <w:t>, VS</w:t>
      </w:r>
      <w:r w:rsidR="002753B0">
        <w:rPr>
          <w:sz w:val="24"/>
        </w:rPr>
        <w:t>:</w:t>
      </w:r>
      <w:r w:rsidR="00642695" w:rsidRPr="006F6EE8">
        <w:rPr>
          <w:sz w:val="24"/>
        </w:rPr>
        <w:t xml:space="preserve"> </w:t>
      </w:r>
      <w:r w:rsidR="002753B0">
        <w:rPr>
          <w:sz w:val="24"/>
        </w:rPr>
        <w:t>00318116</w:t>
      </w:r>
      <w:r w:rsidR="00C04A1D">
        <w:rPr>
          <w:sz w:val="24"/>
        </w:rPr>
        <w:t>.</w:t>
      </w:r>
    </w:p>
    <w:p w:rsidR="00642695" w:rsidRPr="006F6EE8" w:rsidRDefault="00642695" w:rsidP="00D17791">
      <w:pPr>
        <w:pStyle w:val="Zkladntext2"/>
        <w:numPr>
          <w:ilvl w:val="0"/>
          <w:numId w:val="21"/>
        </w:numPr>
        <w:spacing w:after="0" w:line="240" w:lineRule="auto"/>
        <w:ind w:left="426" w:hanging="426"/>
        <w:jc w:val="both"/>
        <w:rPr>
          <w:sz w:val="24"/>
        </w:rPr>
      </w:pPr>
      <w:r w:rsidRPr="006F6EE8">
        <w:rPr>
          <w:sz w:val="24"/>
        </w:rPr>
        <w:t>V prípade, ak nájomné nebude zaplatené riadne a včas, je nájomca povinný zaplatiť prenajímateľovi úroky z omeškania vo výške 0,05 % z dlžnej sumy za každý deň omeškania úhrady nájomného.</w:t>
      </w:r>
    </w:p>
    <w:p w:rsidR="00002FDE" w:rsidRPr="006F6EE8" w:rsidRDefault="00002FDE" w:rsidP="00475B1A">
      <w:pPr>
        <w:rPr>
          <w:sz w:val="24"/>
          <w:szCs w:val="24"/>
        </w:rPr>
      </w:pPr>
    </w:p>
    <w:p w:rsidR="00FC0910" w:rsidRDefault="00FC0910" w:rsidP="00434DB9">
      <w:pPr>
        <w:jc w:val="center"/>
        <w:rPr>
          <w:b/>
          <w:sz w:val="24"/>
          <w:szCs w:val="24"/>
        </w:rPr>
      </w:pPr>
    </w:p>
    <w:p w:rsidR="00434DB9" w:rsidRPr="006F6EE8" w:rsidRDefault="00434DB9" w:rsidP="00434DB9">
      <w:pPr>
        <w:jc w:val="center"/>
        <w:rPr>
          <w:b/>
          <w:sz w:val="24"/>
          <w:szCs w:val="24"/>
        </w:rPr>
      </w:pPr>
      <w:r w:rsidRPr="006F6EE8">
        <w:rPr>
          <w:b/>
          <w:sz w:val="24"/>
          <w:szCs w:val="24"/>
        </w:rPr>
        <w:t>Čl. VI.</w:t>
      </w:r>
    </w:p>
    <w:p w:rsidR="00434DB9" w:rsidRPr="006F6EE8" w:rsidRDefault="00434DB9" w:rsidP="00434DB9">
      <w:pPr>
        <w:pStyle w:val="Nadpis4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6F6EE8">
        <w:rPr>
          <w:rFonts w:ascii="Times New Roman" w:hAnsi="Times New Roman"/>
          <w:i w:val="0"/>
          <w:color w:val="auto"/>
          <w:sz w:val="24"/>
          <w:szCs w:val="24"/>
        </w:rPr>
        <w:t>Práva a povinnosti zmluvných strán</w:t>
      </w:r>
    </w:p>
    <w:p w:rsidR="00434DB9" w:rsidRPr="00475B1A" w:rsidRDefault="00434DB9" w:rsidP="00434DB9">
      <w:pPr>
        <w:rPr>
          <w:sz w:val="24"/>
        </w:rPr>
      </w:pPr>
    </w:p>
    <w:p w:rsidR="0064176D" w:rsidRPr="006F6EE8" w:rsidRDefault="00C04A1D" w:rsidP="00C04A1D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Nájomca:</w:t>
      </w:r>
    </w:p>
    <w:p w:rsidR="00A61635" w:rsidRPr="006F6EE8" w:rsidRDefault="0069356A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sa</w:t>
      </w:r>
      <w:r w:rsidR="00A61635" w:rsidRPr="006F6EE8">
        <w:rPr>
          <w:sz w:val="24"/>
          <w:szCs w:val="24"/>
        </w:rPr>
        <w:t xml:space="preserve"> zaväzuje využívať </w:t>
      </w:r>
      <w:r w:rsidR="00186C59" w:rsidRPr="006F6EE8">
        <w:rPr>
          <w:sz w:val="24"/>
          <w:szCs w:val="24"/>
        </w:rPr>
        <w:t>predmet nájmu</w:t>
      </w:r>
      <w:r w:rsidR="00A61635" w:rsidRPr="006F6EE8">
        <w:rPr>
          <w:sz w:val="24"/>
          <w:szCs w:val="24"/>
        </w:rPr>
        <w:t xml:space="preserve"> len na dohodnutý účel, v súlade s dobrými mravmi a materiálne zabezpečovať </w:t>
      </w:r>
      <w:r w:rsidR="00186C59" w:rsidRPr="006F6EE8">
        <w:rPr>
          <w:sz w:val="24"/>
          <w:szCs w:val="24"/>
        </w:rPr>
        <w:t xml:space="preserve">svoju </w:t>
      </w:r>
      <w:r w:rsidR="00C04A1D">
        <w:rPr>
          <w:sz w:val="24"/>
          <w:szCs w:val="24"/>
        </w:rPr>
        <w:t>činnosť vlastnými prostriedkami.</w:t>
      </w:r>
    </w:p>
    <w:p w:rsidR="0047017B" w:rsidRPr="006F6EE8" w:rsidRDefault="0047017B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je povin</w:t>
      </w:r>
      <w:r w:rsidR="00C04A1D">
        <w:rPr>
          <w:sz w:val="24"/>
          <w:szCs w:val="24"/>
        </w:rPr>
        <w:t>ný riadne a včas platiť nájomné.</w:t>
      </w:r>
    </w:p>
    <w:p w:rsidR="0047017B" w:rsidRPr="006F6EE8" w:rsidRDefault="0047017B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 xml:space="preserve">je povinný uhrádzať náklady spojené s obvyklým užívaním </w:t>
      </w:r>
      <w:r w:rsidR="00C04A1D">
        <w:rPr>
          <w:sz w:val="24"/>
          <w:szCs w:val="24"/>
        </w:rPr>
        <w:t>predmetu nájmu.</w:t>
      </w:r>
    </w:p>
    <w:p w:rsidR="0047017B" w:rsidRPr="006F6EE8" w:rsidRDefault="0047017B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je povinný po celú dobu trvania nájomného vzťahu predmet nájmu udržiavať na vlastné náklady v dobrom</w:t>
      </w:r>
      <w:r w:rsidR="00C04A1D">
        <w:rPr>
          <w:sz w:val="24"/>
          <w:szCs w:val="24"/>
        </w:rPr>
        <w:t xml:space="preserve"> technickom stave a čistote.</w:t>
      </w:r>
    </w:p>
    <w:p w:rsidR="0047017B" w:rsidRPr="006F6EE8" w:rsidRDefault="0047017B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je oprávnený prenechať predmet nájmu do podnájmu tretej osobe len s </w:t>
      </w:r>
      <w:r w:rsidR="00C04A1D">
        <w:rPr>
          <w:sz w:val="24"/>
          <w:szCs w:val="24"/>
        </w:rPr>
        <w:t>písomným súhlasom prenajímateľa.</w:t>
      </w:r>
    </w:p>
    <w:p w:rsidR="0047017B" w:rsidRPr="006F6EE8" w:rsidRDefault="0047017B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je povinný po skončení nájmu na svoje náklady uviesť predmet nájmu do pôvodného stav</w:t>
      </w:r>
      <w:r w:rsidR="00C04A1D">
        <w:rPr>
          <w:sz w:val="24"/>
          <w:szCs w:val="24"/>
        </w:rPr>
        <w:t>u, ak o to prenajímateľ požiada.</w:t>
      </w:r>
    </w:p>
    <w:p w:rsidR="0047017B" w:rsidRPr="006F6EE8" w:rsidRDefault="0047017B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je povinný v prípade naliehavej potreby prenajímat</w:t>
      </w:r>
      <w:r w:rsidR="00C04A1D">
        <w:rPr>
          <w:sz w:val="24"/>
          <w:szCs w:val="24"/>
        </w:rPr>
        <w:t>eľovi sprístupniť predmet nájmu.</w:t>
      </w:r>
    </w:p>
    <w:p w:rsidR="00A61635" w:rsidRPr="006F6EE8" w:rsidRDefault="0069356A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s</w:t>
      </w:r>
      <w:r w:rsidR="00A61635" w:rsidRPr="006F6EE8">
        <w:rPr>
          <w:sz w:val="24"/>
          <w:szCs w:val="24"/>
        </w:rPr>
        <w:t xml:space="preserve">a zaväzuje zabezpečovať bežnú prevádzkovú údržbu </w:t>
      </w:r>
      <w:r w:rsidR="00186C59" w:rsidRPr="006F6EE8">
        <w:rPr>
          <w:sz w:val="24"/>
          <w:szCs w:val="24"/>
        </w:rPr>
        <w:t xml:space="preserve">na predmete nájmu </w:t>
      </w:r>
      <w:r w:rsidR="00C04A1D">
        <w:rPr>
          <w:sz w:val="24"/>
          <w:szCs w:val="24"/>
        </w:rPr>
        <w:t>na vlastné náklady.</w:t>
      </w:r>
    </w:p>
    <w:p w:rsidR="00A61635" w:rsidRPr="006F6EE8" w:rsidRDefault="0069356A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s</w:t>
      </w:r>
      <w:r w:rsidR="00A61635" w:rsidRPr="006F6EE8">
        <w:rPr>
          <w:sz w:val="24"/>
          <w:szCs w:val="24"/>
        </w:rPr>
        <w:t>a zaväzuje bez zbytočného odkladu oznámiť prenajímateľovi potrebu tých opráv a prác, ktoré má urobiť prenajímateľ a umožniť ich vykonanie. Inak zodpovedá za škodu, ktorá nesp</w:t>
      </w:r>
      <w:r w:rsidR="00C04A1D">
        <w:rPr>
          <w:sz w:val="24"/>
          <w:szCs w:val="24"/>
        </w:rPr>
        <w:t>lnením tejto povinnosti vznikla.</w:t>
      </w:r>
    </w:p>
    <w:p w:rsidR="00A61635" w:rsidRPr="006F6EE8" w:rsidRDefault="0069356A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p</w:t>
      </w:r>
      <w:r w:rsidR="00A61635" w:rsidRPr="006F6EE8">
        <w:rPr>
          <w:sz w:val="24"/>
          <w:szCs w:val="24"/>
        </w:rPr>
        <w:t>reberá na seba povinnosti za škodu na majetku prenajímateľa, ktorú spôsobí sám alebo osoby, ktoré budú užívať prenajaté priestory spolu s ním alebo s jeho vedomím, pokiaľ nepreukáže, že škodu sám alebo tieto osoby nezavinili, alebo že vznik škody nebolo možné predvídať. Škodu je povinný nájomca uhradiť alebo iným spôsobom odstrániť najnesk</w:t>
      </w:r>
      <w:r w:rsidR="00C04A1D">
        <w:rPr>
          <w:sz w:val="24"/>
          <w:szCs w:val="24"/>
        </w:rPr>
        <w:t>ôr do 14 dní odo dňa jej vzniku.</w:t>
      </w:r>
    </w:p>
    <w:p w:rsidR="00A61635" w:rsidRPr="006F6EE8" w:rsidRDefault="0069356A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lastRenderedPageBreak/>
        <w:t>m</w:t>
      </w:r>
      <w:r w:rsidR="00A61635" w:rsidRPr="006F6EE8">
        <w:rPr>
          <w:sz w:val="24"/>
          <w:szCs w:val="24"/>
        </w:rPr>
        <w:t xml:space="preserve">ôže umiestniť obchodné nápisy a reklamy na objekte a prenajatých priestoroch len so súhlasom prenajímateľa. </w:t>
      </w:r>
    </w:p>
    <w:p w:rsidR="00A61635" w:rsidRPr="006F6EE8" w:rsidRDefault="0069356A" w:rsidP="00D17791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j</w:t>
      </w:r>
      <w:r w:rsidR="00A61635" w:rsidRPr="006F6EE8">
        <w:rPr>
          <w:sz w:val="24"/>
          <w:szCs w:val="24"/>
        </w:rPr>
        <w:t xml:space="preserve">e povinný počas plynutia výpovednej lehoty umožniť záujemcovi o nájom prehliadku  </w:t>
      </w:r>
      <w:r w:rsidR="00186C59" w:rsidRPr="006F6EE8">
        <w:rPr>
          <w:sz w:val="24"/>
          <w:szCs w:val="24"/>
        </w:rPr>
        <w:t xml:space="preserve">predmetu nájmu </w:t>
      </w:r>
      <w:r w:rsidR="00A61635" w:rsidRPr="006F6EE8">
        <w:rPr>
          <w:sz w:val="24"/>
          <w:szCs w:val="24"/>
        </w:rPr>
        <w:t>v prítomnosti prenajímateľa alebo osoby ním splnomocnenej. Nájomca nesmie byť prehliadkou zbytočne obťažovaný.</w:t>
      </w:r>
    </w:p>
    <w:p w:rsidR="00470C7F" w:rsidRPr="006F6EE8" w:rsidRDefault="00470C7F" w:rsidP="00470C7F">
      <w:pPr>
        <w:autoSpaceDE w:val="0"/>
        <w:autoSpaceDN w:val="0"/>
        <w:adjustRightInd w:val="0"/>
        <w:ind w:left="66"/>
        <w:jc w:val="both"/>
        <w:rPr>
          <w:sz w:val="24"/>
          <w:szCs w:val="24"/>
        </w:rPr>
      </w:pPr>
    </w:p>
    <w:p w:rsidR="00A61635" w:rsidRPr="006F6EE8" w:rsidRDefault="00C04A1D" w:rsidP="00475B1A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Prenajímateľ:</w:t>
      </w:r>
    </w:p>
    <w:p w:rsidR="00EB5712" w:rsidRPr="006F6EE8" w:rsidRDefault="00EB5712" w:rsidP="00D1779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je povinný odovzdať predmet nájmu nájomcovi v stave spôsobilom na dohodnuté užívanie.</w:t>
      </w:r>
    </w:p>
    <w:p w:rsidR="00A61635" w:rsidRPr="006F6EE8" w:rsidRDefault="0069356A" w:rsidP="00D1779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s</w:t>
      </w:r>
      <w:r w:rsidR="00A61635" w:rsidRPr="006F6EE8">
        <w:rPr>
          <w:sz w:val="24"/>
          <w:szCs w:val="24"/>
        </w:rPr>
        <w:t xml:space="preserve">a zaväzuje počas doby zmluvného </w:t>
      </w:r>
      <w:r w:rsidR="00370402" w:rsidRPr="006F6EE8">
        <w:rPr>
          <w:sz w:val="24"/>
          <w:szCs w:val="24"/>
        </w:rPr>
        <w:t>vzťahu</w:t>
      </w:r>
      <w:r w:rsidR="00A61635" w:rsidRPr="006F6EE8">
        <w:rPr>
          <w:sz w:val="24"/>
          <w:szCs w:val="24"/>
        </w:rPr>
        <w:t xml:space="preserve"> zabezpečiť prístup oprávnených osôb </w:t>
      </w:r>
      <w:r w:rsidR="00370402" w:rsidRPr="006F6EE8">
        <w:rPr>
          <w:sz w:val="24"/>
          <w:szCs w:val="24"/>
        </w:rPr>
        <w:t>k predmetu nájmu.</w:t>
      </w:r>
    </w:p>
    <w:p w:rsidR="00EB5712" w:rsidRPr="006F6EE8" w:rsidRDefault="0069356A" w:rsidP="00D1779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n</w:t>
      </w:r>
      <w:r w:rsidR="00A61635" w:rsidRPr="006F6EE8">
        <w:rPr>
          <w:sz w:val="24"/>
          <w:szCs w:val="24"/>
        </w:rPr>
        <w:t xml:space="preserve">epreberá zodpovednosť za škodu spôsobenú odcudzením osobných vecí a cenností, škodu na živote a zdraví nájomcu alebo osôb, ktoré budú užívať prenajaté priestory spolu s ním alebo s jeho vedomím.   </w:t>
      </w:r>
    </w:p>
    <w:p w:rsidR="00434DB9" w:rsidRDefault="00EB5712" w:rsidP="00475B1A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má právo vykonávať kontrolu spôsobu užívania predmetu nájmu.</w:t>
      </w:r>
    </w:p>
    <w:p w:rsidR="00475B1A" w:rsidRPr="00475B1A" w:rsidRDefault="00475B1A" w:rsidP="00475B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910" w:rsidRDefault="00FC0910" w:rsidP="00434DB9">
      <w:pPr>
        <w:pStyle w:val="Nadpis2"/>
        <w:rPr>
          <w:szCs w:val="24"/>
        </w:rPr>
      </w:pPr>
    </w:p>
    <w:p w:rsidR="00434DB9" w:rsidRPr="006F6EE8" w:rsidRDefault="00434DB9" w:rsidP="00434DB9">
      <w:pPr>
        <w:pStyle w:val="Nadpis2"/>
        <w:rPr>
          <w:szCs w:val="24"/>
        </w:rPr>
      </w:pPr>
      <w:r w:rsidRPr="006F6EE8">
        <w:rPr>
          <w:szCs w:val="24"/>
        </w:rPr>
        <w:t xml:space="preserve">Čl. </w:t>
      </w:r>
      <w:r w:rsidR="00B658A8" w:rsidRPr="006F6EE8">
        <w:rPr>
          <w:szCs w:val="24"/>
        </w:rPr>
        <w:t>VII</w:t>
      </w:r>
      <w:r w:rsidR="006970D6" w:rsidRPr="006F6EE8">
        <w:rPr>
          <w:szCs w:val="24"/>
        </w:rPr>
        <w:t>.</w:t>
      </w:r>
    </w:p>
    <w:p w:rsidR="00434DB9" w:rsidRPr="006F6EE8" w:rsidRDefault="00434DB9" w:rsidP="00434DB9">
      <w:pPr>
        <w:jc w:val="center"/>
        <w:rPr>
          <w:b/>
          <w:sz w:val="24"/>
          <w:szCs w:val="24"/>
        </w:rPr>
      </w:pPr>
      <w:r w:rsidRPr="006F6EE8">
        <w:rPr>
          <w:b/>
          <w:sz w:val="24"/>
          <w:szCs w:val="24"/>
        </w:rPr>
        <w:t>Spoločné a záverečné ustanovenia</w:t>
      </w:r>
    </w:p>
    <w:p w:rsidR="00434DB9" w:rsidRPr="006F6EE8" w:rsidRDefault="00434DB9" w:rsidP="00434DB9">
      <w:pPr>
        <w:jc w:val="center"/>
        <w:rPr>
          <w:b/>
          <w:sz w:val="24"/>
          <w:szCs w:val="24"/>
        </w:rPr>
      </w:pP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Zmluvné strany prehlasujú, že táto zmluva bola uzavretá slobodne, vážne bez skutkového alebo právneho omylu, nie v tiesni alebo za nápadne nevýhodných podmienok.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Akékoľvek prejavy vôle zmluvných strán súvisiace s touto zmluvou budú vyhotovené písomne a doručené druhej zmluvnej strane osobne alebo zaslané poštou formou doporučenej zásielky, ak v tejto zmluve nie je určené inak, na adresu zmluvnej strany uvedenú v záhlaví tejto zmluvy alebo na adresu, ktorú zmluvná strana oznámila druhej zmluvnej strane.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 xml:space="preserve">Ak dôjde k zmene tejto adresy, je povinná zmluvná strana, u ktorej k zmene došlo, písomne oznámiť zmenu adresy druhej zmluvnej strane do 30 dní od vtedy ako k nej došlo, pričom na oznámení zmeny adresy musí byť podpis úradne osvedčený, inak platí, že zmena nenastala. Výpoveď doručujú zmluvné strany </w:t>
      </w:r>
      <w:r w:rsidR="00C04A1D">
        <w:rPr>
          <w:sz w:val="24"/>
          <w:szCs w:val="24"/>
        </w:rPr>
        <w:t>formou doporučenej  zásielky.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Všetky písomnosti sa považujú za doručené aj v prípade neprevzatia zásielky odoslanej poštou zmluvnou stranou na adresu sídla druhej zmluvnej strany alebo na adresu uvedenú v záhlaví zmluvy, alebo na adresu, ktorú zmluvná strana oznámila druhej zmluvnej strane. Za deň doručenia sa považuje 15-ty deň po odoslaní písomnosti zmluvnou stranou.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V prípade doručovania písomnosti elektronicky alebo faxom, druhá zmluvná strana bezodkladne potvrdí prijatie písomnosti preukázanou formou (faxom, elektronicky).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Pokiaľ sa niektoré ustanovenie tejto zmluvy stane neplatným alebo nevykonateľným, neznamená to neplatnosť ostatných ustanovení zmluvy. V tomto prípade sa strany zaväzujú také ustanovenie nahradiť novým, ktoré bude obsahom, zmyslom a účelom v maximálnej miere zodpovedať doterajšiemu ustanoveniu.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Pokiaľ nie je v tejto zmluve dohodnuté iné, riadia  sa právne pomery zo zmluvy vyplývajúce, ustanoveniami Občianskeho zákonníka  a príslušnými právnymi predpismi slovenského právneho poriadku.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 xml:space="preserve">Zmluvné  strany sa dohodli, že písomnosti možno doručovať osobne proti podpisu alebo prostredníctvom podateľne </w:t>
      </w:r>
      <w:r w:rsidR="00C04A1D">
        <w:rPr>
          <w:sz w:val="24"/>
          <w:szCs w:val="24"/>
        </w:rPr>
        <w:t xml:space="preserve">Obecného </w:t>
      </w:r>
      <w:r w:rsidRPr="006F6EE8">
        <w:rPr>
          <w:sz w:val="24"/>
          <w:szCs w:val="24"/>
        </w:rPr>
        <w:t>úradu v</w:t>
      </w:r>
      <w:r w:rsidR="00C04A1D">
        <w:rPr>
          <w:sz w:val="24"/>
          <w:szCs w:val="24"/>
        </w:rPr>
        <w:t> Horných Vesteniciach</w:t>
      </w:r>
      <w:r w:rsidRPr="006F6EE8">
        <w:rPr>
          <w:sz w:val="24"/>
          <w:szCs w:val="24"/>
        </w:rPr>
        <w:t xml:space="preserve">, alebo poštou doporučene na doručenku. Fikcia doručenia písomnosti sa bude spravovať ustanoveniami § </w:t>
      </w:r>
      <w:smartTag w:uri="urn:schemas-microsoft-com:office:smarttags" w:element="metricconverter">
        <w:smartTagPr>
          <w:attr w:name="ProductID" w:val="46 a"/>
        </w:smartTagPr>
        <w:r w:rsidRPr="006F6EE8">
          <w:rPr>
            <w:sz w:val="24"/>
            <w:szCs w:val="24"/>
          </w:rPr>
          <w:t>46 a</w:t>
        </w:r>
      </w:smartTag>
      <w:r w:rsidRPr="006F6EE8">
        <w:rPr>
          <w:sz w:val="24"/>
          <w:szCs w:val="24"/>
        </w:rPr>
        <w:t xml:space="preserve"> § 48 Občianskeho súdneho poriadku.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lastRenderedPageBreak/>
        <w:t xml:space="preserve">Zmluvné strany prehlasujú, že s obsahom zmluvy súhlasia, obsahu porozumeli a na znak súhlasu ju vlastnoručne podpísali.  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 xml:space="preserve">Nájomná zmluva je vyhotovená v štyroch rovnopisoch, z ktorých každý ma povahu originálu. Zmluvné strany </w:t>
      </w:r>
      <w:r w:rsidR="00F56784" w:rsidRPr="006F6EE8">
        <w:rPr>
          <w:sz w:val="24"/>
          <w:szCs w:val="24"/>
        </w:rPr>
        <w:t>dostanú</w:t>
      </w:r>
      <w:r w:rsidRPr="006F6EE8">
        <w:rPr>
          <w:sz w:val="24"/>
          <w:szCs w:val="24"/>
        </w:rPr>
        <w:t xml:space="preserve"> dve vyhotovenia.</w:t>
      </w:r>
    </w:p>
    <w:p w:rsidR="000E0E7D" w:rsidRPr="006F6EE8" w:rsidRDefault="000E0E7D" w:rsidP="00D17791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>Nájomná zmluva nadobúda platnosť jej podpísaním zmluvnými stranami.</w:t>
      </w:r>
    </w:p>
    <w:p w:rsidR="00434DB9" w:rsidRDefault="000E0E7D" w:rsidP="00475B1A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6F6EE8">
        <w:rPr>
          <w:sz w:val="24"/>
          <w:szCs w:val="24"/>
        </w:rPr>
        <w:t xml:space="preserve">Nájomná zmluva nadobúda účinnosť dňom nasledujúcim po </w:t>
      </w:r>
      <w:r w:rsidR="00BB1A4B" w:rsidRPr="006F6EE8">
        <w:rPr>
          <w:sz w:val="24"/>
          <w:szCs w:val="24"/>
        </w:rPr>
        <w:t xml:space="preserve">dni </w:t>
      </w:r>
      <w:r w:rsidRPr="006F6EE8">
        <w:rPr>
          <w:sz w:val="24"/>
          <w:szCs w:val="24"/>
        </w:rPr>
        <w:t>jej</w:t>
      </w:r>
      <w:r w:rsidR="00F56784" w:rsidRPr="006F6EE8">
        <w:rPr>
          <w:sz w:val="24"/>
          <w:szCs w:val="24"/>
        </w:rPr>
        <w:t xml:space="preserve"> zverejnenia</w:t>
      </w:r>
      <w:r w:rsidRPr="006F6EE8">
        <w:rPr>
          <w:sz w:val="24"/>
          <w:szCs w:val="24"/>
        </w:rPr>
        <w:t xml:space="preserve"> na webovom sídle </w:t>
      </w:r>
      <w:r w:rsidR="00C04A1D">
        <w:rPr>
          <w:sz w:val="24"/>
          <w:szCs w:val="24"/>
        </w:rPr>
        <w:t>obce Horné Vestenice</w:t>
      </w:r>
      <w:r w:rsidRPr="006F6EE8">
        <w:rPr>
          <w:sz w:val="24"/>
          <w:szCs w:val="24"/>
        </w:rPr>
        <w:t>.</w:t>
      </w:r>
    </w:p>
    <w:p w:rsidR="00475B1A" w:rsidRDefault="00475B1A" w:rsidP="00475B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910" w:rsidRDefault="00FC0910" w:rsidP="00475B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910" w:rsidRDefault="00FC0910" w:rsidP="00475B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5B1A" w:rsidRPr="006F6EE8" w:rsidRDefault="00475B1A" w:rsidP="00475B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843AB" w:rsidRPr="006F6EE8" w:rsidRDefault="00475B1A" w:rsidP="00475B1A">
      <w:pPr>
        <w:pStyle w:val="Zkladntext"/>
        <w:jc w:val="both"/>
        <w:outlineLvl w:val="0"/>
      </w:pPr>
      <w:r>
        <w:t xml:space="preserve">Horné Vestenice </w:t>
      </w:r>
      <w:r w:rsidR="00377254">
        <w:t>22.05.2015</w:t>
      </w:r>
    </w:p>
    <w:p w:rsidR="004E3ABD" w:rsidRPr="006F6EE8" w:rsidRDefault="004E3ABD" w:rsidP="00434DB9">
      <w:pPr>
        <w:pStyle w:val="Zkladntext"/>
        <w:jc w:val="both"/>
        <w:outlineLvl w:val="0"/>
      </w:pPr>
    </w:p>
    <w:p w:rsidR="004E3ABD" w:rsidRPr="006F6EE8" w:rsidRDefault="004E3ABD" w:rsidP="00434DB9">
      <w:pPr>
        <w:pStyle w:val="Zkladntext"/>
        <w:jc w:val="both"/>
        <w:outlineLvl w:val="0"/>
      </w:pPr>
    </w:p>
    <w:p w:rsidR="004E3ABD" w:rsidRPr="006F6EE8" w:rsidRDefault="004E3ABD" w:rsidP="00434DB9">
      <w:pPr>
        <w:pStyle w:val="Zkladntext"/>
        <w:jc w:val="both"/>
        <w:outlineLvl w:val="0"/>
      </w:pPr>
    </w:p>
    <w:p w:rsidR="004E3ABD" w:rsidRPr="006F6EE8" w:rsidRDefault="004E3ABD" w:rsidP="00434DB9">
      <w:pPr>
        <w:pStyle w:val="Zkladntext"/>
        <w:jc w:val="both"/>
        <w:outlineLvl w:val="0"/>
      </w:pPr>
    </w:p>
    <w:p w:rsidR="004E3ABD" w:rsidRPr="006F6EE8" w:rsidRDefault="004E3ABD" w:rsidP="00434DB9">
      <w:pPr>
        <w:pStyle w:val="Zkladntext"/>
        <w:jc w:val="both"/>
        <w:outlineLvl w:val="0"/>
      </w:pPr>
    </w:p>
    <w:p w:rsidR="004E3ABD" w:rsidRPr="006F6EE8" w:rsidRDefault="004E3ABD" w:rsidP="00434DB9">
      <w:pPr>
        <w:pStyle w:val="Zkladntext"/>
        <w:jc w:val="both"/>
        <w:outlineLvl w:val="0"/>
      </w:pPr>
    </w:p>
    <w:p w:rsidR="004E3ABD" w:rsidRPr="006F6EE8" w:rsidRDefault="004E3ABD" w:rsidP="00434DB9">
      <w:pPr>
        <w:pStyle w:val="Zkladntext"/>
        <w:jc w:val="both"/>
        <w:outlineLvl w:val="0"/>
      </w:pPr>
    </w:p>
    <w:p w:rsidR="00434DB9" w:rsidRPr="006F6EE8" w:rsidRDefault="00434DB9" w:rsidP="00434DB9">
      <w:pPr>
        <w:pStyle w:val="Zkladntext"/>
        <w:jc w:val="both"/>
        <w:outlineLvl w:val="0"/>
      </w:pPr>
    </w:p>
    <w:p w:rsidR="00434DB9" w:rsidRPr="006F6EE8" w:rsidRDefault="00434DB9" w:rsidP="00434DB9">
      <w:pPr>
        <w:pStyle w:val="Zkladntext"/>
        <w:outlineLvl w:val="0"/>
        <w:rPr>
          <w:b/>
        </w:rPr>
      </w:pPr>
      <w:r w:rsidRPr="006F6EE8">
        <w:rPr>
          <w:b/>
        </w:rPr>
        <w:t>––––––––––––––––––––––––––––––––––-          ––––––––––––––––––––––––––––––––</w:t>
      </w:r>
    </w:p>
    <w:p w:rsidR="00434DB9" w:rsidRPr="001C27B3" w:rsidRDefault="00475B1A" w:rsidP="00475B1A">
      <w:pPr>
        <w:pStyle w:val="Zkladntext"/>
        <w:ind w:left="708"/>
        <w:outlineLvl w:val="0"/>
      </w:pPr>
      <w:r w:rsidRPr="001C27B3">
        <w:t xml:space="preserve">     obec Horné Vestenice</w:t>
      </w:r>
      <w:r w:rsidRPr="001C27B3">
        <w:tab/>
      </w:r>
      <w:r w:rsidRPr="001C27B3">
        <w:tab/>
      </w:r>
      <w:r w:rsidRPr="001C27B3">
        <w:tab/>
      </w:r>
      <w:r w:rsidRPr="001C27B3">
        <w:tab/>
        <w:t xml:space="preserve">  </w:t>
      </w:r>
      <w:r w:rsidR="00AE4D5F" w:rsidRPr="001C27B3">
        <w:t>TO-MY-STAV s.r.o.</w:t>
      </w:r>
    </w:p>
    <w:p w:rsidR="00434DB9" w:rsidRPr="001C27B3" w:rsidRDefault="00475B1A" w:rsidP="00475B1A">
      <w:pPr>
        <w:pStyle w:val="Zkladntext"/>
        <w:ind w:left="708"/>
        <w:outlineLvl w:val="0"/>
      </w:pPr>
      <w:r w:rsidRPr="001C27B3">
        <w:t xml:space="preserve">        Ing. Pavol </w:t>
      </w:r>
      <w:proofErr w:type="spellStart"/>
      <w:r w:rsidRPr="001C27B3">
        <w:t>Foltán</w:t>
      </w:r>
      <w:proofErr w:type="spellEnd"/>
      <w:r w:rsidRPr="001C27B3">
        <w:tab/>
      </w:r>
      <w:r w:rsidRPr="001C27B3">
        <w:tab/>
      </w:r>
      <w:r w:rsidRPr="001C27B3">
        <w:tab/>
      </w:r>
      <w:r w:rsidRPr="001C27B3">
        <w:tab/>
        <w:t xml:space="preserve"> </w:t>
      </w:r>
      <w:r w:rsidR="00AE4D5F" w:rsidRPr="001C27B3">
        <w:t>Ing. Marta Pernišová</w:t>
      </w:r>
    </w:p>
    <w:p w:rsidR="00434DB9" w:rsidRPr="001C27B3" w:rsidRDefault="00475B1A" w:rsidP="00475B1A">
      <w:pPr>
        <w:pStyle w:val="Zkladntext"/>
        <w:ind w:left="1416"/>
        <w:outlineLvl w:val="0"/>
      </w:pPr>
      <w:r w:rsidRPr="001C27B3">
        <w:t>starosta obce</w:t>
      </w:r>
      <w:r w:rsidRPr="001C27B3">
        <w:tab/>
      </w:r>
      <w:r w:rsidRPr="001C27B3">
        <w:tab/>
      </w:r>
      <w:r w:rsidRPr="001C27B3">
        <w:tab/>
      </w:r>
      <w:r w:rsidRPr="001C27B3">
        <w:tab/>
      </w:r>
      <w:r w:rsidRPr="001C27B3">
        <w:tab/>
      </w:r>
      <w:r w:rsidR="00653623" w:rsidRPr="001C27B3">
        <w:t>konateľ</w:t>
      </w:r>
      <w:r w:rsidR="00C04A1D">
        <w:t>ka spoločnosti</w:t>
      </w:r>
    </w:p>
    <w:p w:rsidR="00C65E86" w:rsidRPr="006F6EE8" w:rsidRDefault="00C65E86" w:rsidP="00AE4D5F">
      <w:pPr>
        <w:rPr>
          <w:b/>
        </w:rPr>
      </w:pPr>
      <w:r w:rsidRPr="006F6EE8">
        <w:tab/>
      </w:r>
      <w:r w:rsidRPr="006F6EE8">
        <w:tab/>
      </w:r>
      <w:r w:rsidRPr="006F6EE8">
        <w:tab/>
      </w:r>
      <w:r w:rsidRPr="006F6EE8">
        <w:tab/>
      </w:r>
      <w:r w:rsidRPr="006F6EE8">
        <w:tab/>
      </w:r>
      <w:r w:rsidRPr="006F6EE8">
        <w:tab/>
        <w:t xml:space="preserve"> </w:t>
      </w:r>
    </w:p>
    <w:sectPr w:rsidR="00C65E86" w:rsidRPr="006F6EE8" w:rsidSect="002247A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93" w:rsidRDefault="008E1B93">
      <w:r>
        <w:separator/>
      </w:r>
    </w:p>
  </w:endnote>
  <w:endnote w:type="continuationSeparator" w:id="0">
    <w:p w:rsidR="008E1B93" w:rsidRDefault="008E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534" w:rsidRDefault="00ED4534">
    <w:pPr>
      <w:pStyle w:val="Pta"/>
      <w:jc w:val="center"/>
    </w:pPr>
    <w:fldSimple w:instr=" PAGE   \* MERGEFORMAT ">
      <w:r w:rsidR="00377254">
        <w:rPr>
          <w:noProof/>
        </w:rPr>
        <w:t>4</w:t>
      </w:r>
    </w:fldSimple>
  </w:p>
  <w:p w:rsidR="00ED4534" w:rsidRDefault="00ED453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93" w:rsidRDefault="008E1B93">
      <w:r>
        <w:separator/>
      </w:r>
    </w:p>
  </w:footnote>
  <w:footnote w:type="continuationSeparator" w:id="0">
    <w:p w:rsidR="008E1B93" w:rsidRDefault="008E1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804"/>
    <w:multiLevelType w:val="hybridMultilevel"/>
    <w:tmpl w:val="0CE4CB44"/>
    <w:lvl w:ilvl="0" w:tplc="E34EA2D4">
      <w:start w:val="7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DE5E08"/>
    <w:multiLevelType w:val="multilevel"/>
    <w:tmpl w:val="28DE561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2B77B21"/>
    <w:multiLevelType w:val="hybridMultilevel"/>
    <w:tmpl w:val="E670D45A"/>
    <w:lvl w:ilvl="0" w:tplc="064AA66E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429BC"/>
    <w:multiLevelType w:val="hybridMultilevel"/>
    <w:tmpl w:val="B65C6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CA33B1"/>
    <w:multiLevelType w:val="hybridMultilevel"/>
    <w:tmpl w:val="D7AEE246"/>
    <w:lvl w:ilvl="0" w:tplc="D26E6E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9D4D23"/>
    <w:multiLevelType w:val="multilevel"/>
    <w:tmpl w:val="F51C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A5E9B"/>
    <w:multiLevelType w:val="hybridMultilevel"/>
    <w:tmpl w:val="1FFC6554"/>
    <w:lvl w:ilvl="0" w:tplc="9C085B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1C1CE8"/>
    <w:multiLevelType w:val="hybridMultilevel"/>
    <w:tmpl w:val="255A636A"/>
    <w:lvl w:ilvl="0" w:tplc="867235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3689B"/>
    <w:multiLevelType w:val="hybridMultilevel"/>
    <w:tmpl w:val="32D80236"/>
    <w:lvl w:ilvl="0" w:tplc="35D6C4E6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40A77A54"/>
    <w:multiLevelType w:val="hybridMultilevel"/>
    <w:tmpl w:val="D7AEE246"/>
    <w:lvl w:ilvl="0" w:tplc="D26E6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2241BE7"/>
    <w:multiLevelType w:val="hybridMultilevel"/>
    <w:tmpl w:val="F7621E2E"/>
    <w:lvl w:ilvl="0" w:tplc="26D0800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80356EF"/>
    <w:multiLevelType w:val="hybridMultilevel"/>
    <w:tmpl w:val="9EEEB3BC"/>
    <w:lvl w:ilvl="0" w:tplc="041B000F">
      <w:start w:val="1"/>
      <w:numFmt w:val="decimal"/>
      <w:lvlText w:val="%1."/>
      <w:lvlJc w:val="left"/>
      <w:pPr>
        <w:ind w:left="426" w:hanging="360"/>
      </w:p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4B2F05AF"/>
    <w:multiLevelType w:val="hybridMultilevel"/>
    <w:tmpl w:val="948EB80A"/>
    <w:lvl w:ilvl="0" w:tplc="66261504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42FF0"/>
    <w:multiLevelType w:val="hybridMultilevel"/>
    <w:tmpl w:val="E8301AA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C15E7"/>
    <w:multiLevelType w:val="hybridMultilevel"/>
    <w:tmpl w:val="1DD0F8E0"/>
    <w:lvl w:ilvl="0" w:tplc="2F1823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07015"/>
    <w:multiLevelType w:val="hybridMultilevel"/>
    <w:tmpl w:val="D7AEE246"/>
    <w:lvl w:ilvl="0" w:tplc="D26E6E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ABA49C4"/>
    <w:multiLevelType w:val="hybridMultilevel"/>
    <w:tmpl w:val="4882167A"/>
    <w:lvl w:ilvl="0" w:tplc="26D0800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DD4FB4"/>
    <w:multiLevelType w:val="hybridMultilevel"/>
    <w:tmpl w:val="EFCE411A"/>
    <w:lvl w:ilvl="0" w:tplc="26D0800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A7B8B"/>
    <w:multiLevelType w:val="hybridMultilevel"/>
    <w:tmpl w:val="9EDCCA8A"/>
    <w:lvl w:ilvl="0" w:tplc="54CED4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2582E"/>
    <w:multiLevelType w:val="hybridMultilevel"/>
    <w:tmpl w:val="6CC07FB8"/>
    <w:lvl w:ilvl="0" w:tplc="B4965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B7E04"/>
    <w:multiLevelType w:val="hybridMultilevel"/>
    <w:tmpl w:val="A6C2F328"/>
    <w:lvl w:ilvl="0" w:tplc="CF1610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A3DDA"/>
    <w:multiLevelType w:val="hybridMultilevel"/>
    <w:tmpl w:val="28DE5616"/>
    <w:lvl w:ilvl="0" w:tplc="041B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721C7A51"/>
    <w:multiLevelType w:val="hybridMultilevel"/>
    <w:tmpl w:val="C434718E"/>
    <w:lvl w:ilvl="0" w:tplc="CF686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2B77E3"/>
    <w:multiLevelType w:val="hybridMultilevel"/>
    <w:tmpl w:val="265C22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0"/>
  </w:num>
  <w:num w:numId="5">
    <w:abstractNumId w:val="3"/>
  </w:num>
  <w:num w:numId="6">
    <w:abstractNumId w:val="22"/>
  </w:num>
  <w:num w:numId="7">
    <w:abstractNumId w:val="8"/>
  </w:num>
  <w:num w:numId="8">
    <w:abstractNumId w:val="6"/>
  </w:num>
  <w:num w:numId="9">
    <w:abstractNumId w:val="11"/>
  </w:num>
  <w:num w:numId="10">
    <w:abstractNumId w:val="18"/>
  </w:num>
  <w:num w:numId="11">
    <w:abstractNumId w:val="4"/>
  </w:num>
  <w:num w:numId="12">
    <w:abstractNumId w:val="10"/>
  </w:num>
  <w:num w:numId="13">
    <w:abstractNumId w:val="17"/>
  </w:num>
  <w:num w:numId="14">
    <w:abstractNumId w:val="16"/>
  </w:num>
  <w:num w:numId="15">
    <w:abstractNumId w:val="15"/>
  </w:num>
  <w:num w:numId="16">
    <w:abstractNumId w:val="9"/>
  </w:num>
  <w:num w:numId="17">
    <w:abstractNumId w:val="5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DB9"/>
    <w:rsid w:val="00002FDE"/>
    <w:rsid w:val="00003D81"/>
    <w:rsid w:val="000139F1"/>
    <w:rsid w:val="00020F65"/>
    <w:rsid w:val="00022769"/>
    <w:rsid w:val="000247BA"/>
    <w:rsid w:val="000314DF"/>
    <w:rsid w:val="00037F22"/>
    <w:rsid w:val="00045B24"/>
    <w:rsid w:val="00056EFD"/>
    <w:rsid w:val="00057FF4"/>
    <w:rsid w:val="00072C17"/>
    <w:rsid w:val="00073E86"/>
    <w:rsid w:val="000807D4"/>
    <w:rsid w:val="000B4B85"/>
    <w:rsid w:val="000C4B9D"/>
    <w:rsid w:val="000C62D9"/>
    <w:rsid w:val="000C7B24"/>
    <w:rsid w:val="000D6034"/>
    <w:rsid w:val="000D7FA3"/>
    <w:rsid w:val="000E0E7D"/>
    <w:rsid w:val="000E3354"/>
    <w:rsid w:val="000E79A6"/>
    <w:rsid w:val="000F081F"/>
    <w:rsid w:val="000F0CDB"/>
    <w:rsid w:val="000F268C"/>
    <w:rsid w:val="0010303B"/>
    <w:rsid w:val="00106CA7"/>
    <w:rsid w:val="00111B5D"/>
    <w:rsid w:val="001337F0"/>
    <w:rsid w:val="00137858"/>
    <w:rsid w:val="00137F8F"/>
    <w:rsid w:val="00143667"/>
    <w:rsid w:val="00143E92"/>
    <w:rsid w:val="00144413"/>
    <w:rsid w:val="00164BD3"/>
    <w:rsid w:val="00172F44"/>
    <w:rsid w:val="001736B3"/>
    <w:rsid w:val="00173DCC"/>
    <w:rsid w:val="0018115F"/>
    <w:rsid w:val="001831EA"/>
    <w:rsid w:val="00186C59"/>
    <w:rsid w:val="001920D1"/>
    <w:rsid w:val="00192CD7"/>
    <w:rsid w:val="001A3D8E"/>
    <w:rsid w:val="001B4593"/>
    <w:rsid w:val="001B7068"/>
    <w:rsid w:val="001C27B3"/>
    <w:rsid w:val="001C33A2"/>
    <w:rsid w:val="001D313E"/>
    <w:rsid w:val="001D3376"/>
    <w:rsid w:val="001D504A"/>
    <w:rsid w:val="001D59E2"/>
    <w:rsid w:val="001E105C"/>
    <w:rsid w:val="001F079D"/>
    <w:rsid w:val="001F3220"/>
    <w:rsid w:val="00223547"/>
    <w:rsid w:val="002247A8"/>
    <w:rsid w:val="00227B5F"/>
    <w:rsid w:val="00246085"/>
    <w:rsid w:val="0026471D"/>
    <w:rsid w:val="002753B0"/>
    <w:rsid w:val="002757D1"/>
    <w:rsid w:val="002770AA"/>
    <w:rsid w:val="0027749C"/>
    <w:rsid w:val="00292E7D"/>
    <w:rsid w:val="002B19EC"/>
    <w:rsid w:val="002B42D2"/>
    <w:rsid w:val="002C72FD"/>
    <w:rsid w:val="002D5914"/>
    <w:rsid w:val="002E5FAE"/>
    <w:rsid w:val="002F2D12"/>
    <w:rsid w:val="002F3FA3"/>
    <w:rsid w:val="002F4BC1"/>
    <w:rsid w:val="002F7660"/>
    <w:rsid w:val="00303A0F"/>
    <w:rsid w:val="00316FF9"/>
    <w:rsid w:val="003227CB"/>
    <w:rsid w:val="003519B2"/>
    <w:rsid w:val="003623FE"/>
    <w:rsid w:val="003659DF"/>
    <w:rsid w:val="00370402"/>
    <w:rsid w:val="00372CF0"/>
    <w:rsid w:val="00377254"/>
    <w:rsid w:val="00385185"/>
    <w:rsid w:val="003948AF"/>
    <w:rsid w:val="00397984"/>
    <w:rsid w:val="003A3800"/>
    <w:rsid w:val="003B05E7"/>
    <w:rsid w:val="003B31ED"/>
    <w:rsid w:val="003B4A1B"/>
    <w:rsid w:val="003B4A86"/>
    <w:rsid w:val="003C5691"/>
    <w:rsid w:val="003D101E"/>
    <w:rsid w:val="003D309F"/>
    <w:rsid w:val="00407C69"/>
    <w:rsid w:val="00417D25"/>
    <w:rsid w:val="0042450B"/>
    <w:rsid w:val="00425693"/>
    <w:rsid w:val="004338E6"/>
    <w:rsid w:val="00434DB9"/>
    <w:rsid w:val="00436DCE"/>
    <w:rsid w:val="004372A8"/>
    <w:rsid w:val="0044324C"/>
    <w:rsid w:val="00446776"/>
    <w:rsid w:val="00466627"/>
    <w:rsid w:val="0047017B"/>
    <w:rsid w:val="00470C7F"/>
    <w:rsid w:val="00475B1A"/>
    <w:rsid w:val="004809B0"/>
    <w:rsid w:val="0048675B"/>
    <w:rsid w:val="00492FB9"/>
    <w:rsid w:val="00494469"/>
    <w:rsid w:val="004B1D04"/>
    <w:rsid w:val="004B5A38"/>
    <w:rsid w:val="004C7A50"/>
    <w:rsid w:val="004E2218"/>
    <w:rsid w:val="004E3ABD"/>
    <w:rsid w:val="004E689B"/>
    <w:rsid w:val="004F445E"/>
    <w:rsid w:val="005068B8"/>
    <w:rsid w:val="005105E0"/>
    <w:rsid w:val="0051158E"/>
    <w:rsid w:val="00516345"/>
    <w:rsid w:val="00526D89"/>
    <w:rsid w:val="00533627"/>
    <w:rsid w:val="00533DF9"/>
    <w:rsid w:val="0054771E"/>
    <w:rsid w:val="005547B4"/>
    <w:rsid w:val="0056256F"/>
    <w:rsid w:val="0056352A"/>
    <w:rsid w:val="0057720F"/>
    <w:rsid w:val="0058615C"/>
    <w:rsid w:val="00591DDF"/>
    <w:rsid w:val="00596E32"/>
    <w:rsid w:val="005A4BD0"/>
    <w:rsid w:val="005B3691"/>
    <w:rsid w:val="005C15DA"/>
    <w:rsid w:val="005C1C2B"/>
    <w:rsid w:val="005E3838"/>
    <w:rsid w:val="005F2628"/>
    <w:rsid w:val="005F4B0E"/>
    <w:rsid w:val="005F5886"/>
    <w:rsid w:val="00600046"/>
    <w:rsid w:val="00607C79"/>
    <w:rsid w:val="00637657"/>
    <w:rsid w:val="0064176D"/>
    <w:rsid w:val="00642695"/>
    <w:rsid w:val="00644C37"/>
    <w:rsid w:val="00647DD4"/>
    <w:rsid w:val="006524AA"/>
    <w:rsid w:val="00652833"/>
    <w:rsid w:val="00653623"/>
    <w:rsid w:val="00655D61"/>
    <w:rsid w:val="0069356A"/>
    <w:rsid w:val="006970D6"/>
    <w:rsid w:val="00697F0B"/>
    <w:rsid w:val="006A43E8"/>
    <w:rsid w:val="006A65C3"/>
    <w:rsid w:val="006C1138"/>
    <w:rsid w:val="006D018F"/>
    <w:rsid w:val="006D59AC"/>
    <w:rsid w:val="006D5AD6"/>
    <w:rsid w:val="006E0D76"/>
    <w:rsid w:val="006E2524"/>
    <w:rsid w:val="006E44EC"/>
    <w:rsid w:val="006F6EE8"/>
    <w:rsid w:val="007117F0"/>
    <w:rsid w:val="0071348A"/>
    <w:rsid w:val="00736F24"/>
    <w:rsid w:val="00746B6E"/>
    <w:rsid w:val="007506EB"/>
    <w:rsid w:val="007539C3"/>
    <w:rsid w:val="007540A9"/>
    <w:rsid w:val="00781346"/>
    <w:rsid w:val="007843AB"/>
    <w:rsid w:val="00784E45"/>
    <w:rsid w:val="00786748"/>
    <w:rsid w:val="007A3FBF"/>
    <w:rsid w:val="007B00BD"/>
    <w:rsid w:val="007C4FA3"/>
    <w:rsid w:val="007C5BD1"/>
    <w:rsid w:val="007C7A1D"/>
    <w:rsid w:val="007D037C"/>
    <w:rsid w:val="007E1080"/>
    <w:rsid w:val="007E787C"/>
    <w:rsid w:val="00810216"/>
    <w:rsid w:val="00824DA8"/>
    <w:rsid w:val="00831699"/>
    <w:rsid w:val="00833D43"/>
    <w:rsid w:val="008360C8"/>
    <w:rsid w:val="00844E50"/>
    <w:rsid w:val="00847C75"/>
    <w:rsid w:val="00851C43"/>
    <w:rsid w:val="00854D07"/>
    <w:rsid w:val="00861DB8"/>
    <w:rsid w:val="00870A25"/>
    <w:rsid w:val="008A4F95"/>
    <w:rsid w:val="008B10CD"/>
    <w:rsid w:val="008B3BCD"/>
    <w:rsid w:val="008B6472"/>
    <w:rsid w:val="008B6C5A"/>
    <w:rsid w:val="008B6F70"/>
    <w:rsid w:val="008C505A"/>
    <w:rsid w:val="008C67D7"/>
    <w:rsid w:val="008E1B93"/>
    <w:rsid w:val="008E2540"/>
    <w:rsid w:val="008E2C00"/>
    <w:rsid w:val="008F7B05"/>
    <w:rsid w:val="00910FB0"/>
    <w:rsid w:val="009326BF"/>
    <w:rsid w:val="009424CC"/>
    <w:rsid w:val="00942C61"/>
    <w:rsid w:val="00967A67"/>
    <w:rsid w:val="009741BC"/>
    <w:rsid w:val="0097581F"/>
    <w:rsid w:val="009B021B"/>
    <w:rsid w:val="009B1483"/>
    <w:rsid w:val="009B2301"/>
    <w:rsid w:val="009C7841"/>
    <w:rsid w:val="009D2AAC"/>
    <w:rsid w:val="009D3A81"/>
    <w:rsid w:val="009D72FB"/>
    <w:rsid w:val="009E2D58"/>
    <w:rsid w:val="009F36AF"/>
    <w:rsid w:val="009F3EAD"/>
    <w:rsid w:val="009F591C"/>
    <w:rsid w:val="009F59F1"/>
    <w:rsid w:val="009F67D7"/>
    <w:rsid w:val="00A00CCB"/>
    <w:rsid w:val="00A05604"/>
    <w:rsid w:val="00A122BE"/>
    <w:rsid w:val="00A154AF"/>
    <w:rsid w:val="00A307CD"/>
    <w:rsid w:val="00A35B44"/>
    <w:rsid w:val="00A46591"/>
    <w:rsid w:val="00A61635"/>
    <w:rsid w:val="00A63E06"/>
    <w:rsid w:val="00A64D78"/>
    <w:rsid w:val="00A64FA6"/>
    <w:rsid w:val="00A66AB2"/>
    <w:rsid w:val="00A83C1C"/>
    <w:rsid w:val="00A87A26"/>
    <w:rsid w:val="00AB7A27"/>
    <w:rsid w:val="00AC7064"/>
    <w:rsid w:val="00AE334F"/>
    <w:rsid w:val="00AE4D5F"/>
    <w:rsid w:val="00AF308B"/>
    <w:rsid w:val="00B02F3D"/>
    <w:rsid w:val="00B05B9E"/>
    <w:rsid w:val="00B07174"/>
    <w:rsid w:val="00B07B0D"/>
    <w:rsid w:val="00B204C7"/>
    <w:rsid w:val="00B22C9A"/>
    <w:rsid w:val="00B24ED3"/>
    <w:rsid w:val="00B26868"/>
    <w:rsid w:val="00B312D2"/>
    <w:rsid w:val="00B321DC"/>
    <w:rsid w:val="00B33C02"/>
    <w:rsid w:val="00B5051D"/>
    <w:rsid w:val="00B658A8"/>
    <w:rsid w:val="00B86668"/>
    <w:rsid w:val="00B961D8"/>
    <w:rsid w:val="00BB1A4B"/>
    <w:rsid w:val="00BB7F73"/>
    <w:rsid w:val="00BC79CA"/>
    <w:rsid w:val="00BD1EED"/>
    <w:rsid w:val="00BE2699"/>
    <w:rsid w:val="00BF3F04"/>
    <w:rsid w:val="00C049DB"/>
    <w:rsid w:val="00C04A1D"/>
    <w:rsid w:val="00C22E46"/>
    <w:rsid w:val="00C239E0"/>
    <w:rsid w:val="00C262EB"/>
    <w:rsid w:val="00C376B0"/>
    <w:rsid w:val="00C43194"/>
    <w:rsid w:val="00C55AD7"/>
    <w:rsid w:val="00C60C02"/>
    <w:rsid w:val="00C65E86"/>
    <w:rsid w:val="00C711B4"/>
    <w:rsid w:val="00C815F5"/>
    <w:rsid w:val="00C81776"/>
    <w:rsid w:val="00C873D1"/>
    <w:rsid w:val="00C8760A"/>
    <w:rsid w:val="00C90221"/>
    <w:rsid w:val="00CA37B0"/>
    <w:rsid w:val="00CB08B1"/>
    <w:rsid w:val="00CB1D35"/>
    <w:rsid w:val="00CC68FE"/>
    <w:rsid w:val="00CE0D9D"/>
    <w:rsid w:val="00CE6976"/>
    <w:rsid w:val="00CF3417"/>
    <w:rsid w:val="00CF3C80"/>
    <w:rsid w:val="00D040F4"/>
    <w:rsid w:val="00D04489"/>
    <w:rsid w:val="00D1360C"/>
    <w:rsid w:val="00D166AC"/>
    <w:rsid w:val="00D17791"/>
    <w:rsid w:val="00D207FD"/>
    <w:rsid w:val="00D221E0"/>
    <w:rsid w:val="00D223C2"/>
    <w:rsid w:val="00D278D4"/>
    <w:rsid w:val="00D34C95"/>
    <w:rsid w:val="00D37417"/>
    <w:rsid w:val="00D52BFA"/>
    <w:rsid w:val="00D849A4"/>
    <w:rsid w:val="00D85C70"/>
    <w:rsid w:val="00D909F0"/>
    <w:rsid w:val="00D93622"/>
    <w:rsid w:val="00DA0F2A"/>
    <w:rsid w:val="00DA1A23"/>
    <w:rsid w:val="00DB079E"/>
    <w:rsid w:val="00DB6094"/>
    <w:rsid w:val="00DB68DF"/>
    <w:rsid w:val="00DC2BCB"/>
    <w:rsid w:val="00DC7E95"/>
    <w:rsid w:val="00DE052C"/>
    <w:rsid w:val="00DE4417"/>
    <w:rsid w:val="00DF1244"/>
    <w:rsid w:val="00DF3B5C"/>
    <w:rsid w:val="00DF71FE"/>
    <w:rsid w:val="00DF7853"/>
    <w:rsid w:val="00E0386D"/>
    <w:rsid w:val="00E04947"/>
    <w:rsid w:val="00E070F2"/>
    <w:rsid w:val="00E10A20"/>
    <w:rsid w:val="00E11CBE"/>
    <w:rsid w:val="00E13847"/>
    <w:rsid w:val="00E13D56"/>
    <w:rsid w:val="00E207C0"/>
    <w:rsid w:val="00E22963"/>
    <w:rsid w:val="00E25614"/>
    <w:rsid w:val="00E33EB3"/>
    <w:rsid w:val="00E4091B"/>
    <w:rsid w:val="00E644C2"/>
    <w:rsid w:val="00E65686"/>
    <w:rsid w:val="00E73FB6"/>
    <w:rsid w:val="00E8462F"/>
    <w:rsid w:val="00E864E4"/>
    <w:rsid w:val="00EA67D4"/>
    <w:rsid w:val="00EB5712"/>
    <w:rsid w:val="00EC7173"/>
    <w:rsid w:val="00ED4534"/>
    <w:rsid w:val="00EE5533"/>
    <w:rsid w:val="00EF0C79"/>
    <w:rsid w:val="00EF37B6"/>
    <w:rsid w:val="00EF57BF"/>
    <w:rsid w:val="00F00100"/>
    <w:rsid w:val="00F008E6"/>
    <w:rsid w:val="00F01CB7"/>
    <w:rsid w:val="00F069B2"/>
    <w:rsid w:val="00F1013F"/>
    <w:rsid w:val="00F147A5"/>
    <w:rsid w:val="00F53455"/>
    <w:rsid w:val="00F56784"/>
    <w:rsid w:val="00F83479"/>
    <w:rsid w:val="00FA0272"/>
    <w:rsid w:val="00FA4529"/>
    <w:rsid w:val="00FB2C08"/>
    <w:rsid w:val="00FC0910"/>
    <w:rsid w:val="00FE2CA1"/>
    <w:rsid w:val="00FE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34DB9"/>
  </w:style>
  <w:style w:type="paragraph" w:styleId="Nadpis1">
    <w:name w:val="heading 1"/>
    <w:basedOn w:val="Normlny"/>
    <w:next w:val="Normlny"/>
    <w:qFormat/>
    <w:rsid w:val="00434DB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434DB9"/>
    <w:pPr>
      <w:keepNext/>
      <w:jc w:val="center"/>
      <w:outlineLvl w:val="1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434DB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aliases w:val=" Char, Char Char Char, Char Char Char Char Char, Char Char"/>
    <w:basedOn w:val="Normlny"/>
    <w:link w:val="ZkladntextChar"/>
    <w:rsid w:val="00434DB9"/>
    <w:rPr>
      <w:sz w:val="24"/>
    </w:rPr>
  </w:style>
  <w:style w:type="paragraph" w:styleId="Zoznamsodrkami">
    <w:name w:val="List Bullet"/>
    <w:basedOn w:val="Normlny"/>
    <w:autoRedefine/>
    <w:rsid w:val="00434DB9"/>
    <w:pPr>
      <w:jc w:val="both"/>
    </w:pPr>
    <w:rPr>
      <w:sz w:val="24"/>
    </w:rPr>
  </w:style>
  <w:style w:type="character" w:customStyle="1" w:styleId="ZkladntextChar">
    <w:name w:val="Základný text Char"/>
    <w:aliases w:val=" Char Char1, Char Char Char Char, Char Char Char Char Char Char, Char Char Char1"/>
    <w:link w:val="Zkladntext"/>
    <w:rsid w:val="00434DB9"/>
    <w:rPr>
      <w:sz w:val="24"/>
      <w:lang w:val="sk-SK" w:eastAsia="sk-SK" w:bidi="ar-SA"/>
    </w:rPr>
  </w:style>
  <w:style w:type="paragraph" w:styleId="Zkladntext2">
    <w:name w:val="Body Text 2"/>
    <w:basedOn w:val="Normlny"/>
    <w:link w:val="Zkladntext2Char"/>
    <w:unhideWhenUsed/>
    <w:rsid w:val="00434D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34DB9"/>
    <w:rPr>
      <w:lang w:val="sk-SK" w:eastAsia="sk-SK" w:bidi="ar-SA"/>
    </w:rPr>
  </w:style>
  <w:style w:type="character" w:customStyle="1" w:styleId="Nadpis4Char">
    <w:name w:val="Nadpis 4 Char"/>
    <w:link w:val="Nadpis4"/>
    <w:semiHidden/>
    <w:rsid w:val="00434DB9"/>
    <w:rPr>
      <w:rFonts w:ascii="Cambria" w:hAnsi="Cambria"/>
      <w:b/>
      <w:bCs/>
      <w:i/>
      <w:iCs/>
      <w:color w:val="4F81BD"/>
      <w:lang w:bidi="ar-SA"/>
    </w:rPr>
  </w:style>
  <w:style w:type="paragraph" w:styleId="Odsekzoznamu">
    <w:name w:val="List Paragraph"/>
    <w:basedOn w:val="Normlny"/>
    <w:qFormat/>
    <w:rsid w:val="000E7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semiHidden/>
    <w:unhideWhenUsed/>
    <w:rsid w:val="000E79A6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E79A6"/>
    <w:rPr>
      <w:rFonts w:ascii="Calibri" w:eastAsia="Calibri" w:hAnsi="Calibri"/>
      <w:lang w:val="sk-SK" w:eastAsia="en-US" w:bidi="ar-SA"/>
    </w:rPr>
  </w:style>
  <w:style w:type="character" w:styleId="Odkaznapoznmkupodiarou">
    <w:name w:val="footnote reference"/>
    <w:basedOn w:val="Predvolenpsmoodseku"/>
    <w:semiHidden/>
    <w:unhideWhenUsed/>
    <w:rsid w:val="000E79A6"/>
    <w:rPr>
      <w:vertAlign w:val="superscript"/>
    </w:rPr>
  </w:style>
  <w:style w:type="character" w:styleId="Odkaznakomentr">
    <w:name w:val="annotation reference"/>
    <w:basedOn w:val="Predvolenpsmoodseku"/>
    <w:semiHidden/>
    <w:rsid w:val="000E79A6"/>
    <w:rPr>
      <w:sz w:val="16"/>
      <w:szCs w:val="16"/>
    </w:rPr>
  </w:style>
  <w:style w:type="paragraph" w:styleId="Textkomentra">
    <w:name w:val="annotation text"/>
    <w:basedOn w:val="Normlny"/>
    <w:semiHidden/>
    <w:rsid w:val="000E79A6"/>
  </w:style>
  <w:style w:type="paragraph" w:styleId="Predmetkomentra">
    <w:name w:val="annotation subject"/>
    <w:basedOn w:val="Textkomentra"/>
    <w:next w:val="Textkomentra"/>
    <w:semiHidden/>
    <w:rsid w:val="000E79A6"/>
    <w:rPr>
      <w:b/>
      <w:bCs/>
    </w:rPr>
  </w:style>
  <w:style w:type="paragraph" w:styleId="Textbubliny">
    <w:name w:val="Balloon Text"/>
    <w:basedOn w:val="Normlny"/>
    <w:semiHidden/>
    <w:rsid w:val="000E79A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5F58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F5886"/>
  </w:style>
  <w:style w:type="paragraph" w:styleId="Pta">
    <w:name w:val="footer"/>
    <w:basedOn w:val="Normlny"/>
    <w:link w:val="PtaChar"/>
    <w:uiPriority w:val="99"/>
    <w:rsid w:val="005F58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5886"/>
  </w:style>
  <w:style w:type="character" w:styleId="Siln">
    <w:name w:val="Strong"/>
    <w:basedOn w:val="Predvolenpsmoodseku"/>
    <w:uiPriority w:val="22"/>
    <w:qFormat/>
    <w:rsid w:val="00DA0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SÚŤAŽNÉHO NÁVRHU ZMLUVY</vt:lpstr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SÚŤAŽNÉHO NÁVRHU ZMLUVY</dc:title>
  <dc:creator>Martinka</dc:creator>
  <cp:lastModifiedBy>Ekonomka</cp:lastModifiedBy>
  <cp:revision>2</cp:revision>
  <cp:lastPrinted>2015-03-02T08:14:00Z</cp:lastPrinted>
  <dcterms:created xsi:type="dcterms:W3CDTF">2015-06-03T14:58:00Z</dcterms:created>
  <dcterms:modified xsi:type="dcterms:W3CDTF">2015-06-03T14:58:00Z</dcterms:modified>
</cp:coreProperties>
</file>